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01046" w:rsidRPr="004F0AAB" w14:paraId="543E2F76" w14:textId="77777777" w:rsidTr="008A5C04">
        <w:tc>
          <w:tcPr>
            <w:tcW w:w="9690" w:type="dxa"/>
          </w:tcPr>
          <w:p w14:paraId="614EB460" w14:textId="77777777" w:rsidR="00601046" w:rsidRPr="00076B1D" w:rsidRDefault="00601046" w:rsidP="00976F68">
            <w:pPr>
              <w:jc w:val="center"/>
              <w:rPr>
                <w:rFonts w:asciiTheme="minorHAnsi" w:hAnsiTheme="minorHAnsi" w:cstheme="minorHAnsi"/>
                <w:b/>
                <w:sz w:val="28"/>
                <w:szCs w:val="28"/>
                <w:u w:val="single"/>
                <w:lang w:val="fr-FR"/>
              </w:rPr>
            </w:pPr>
            <w:r w:rsidRPr="00076B1D">
              <w:rPr>
                <w:rFonts w:asciiTheme="minorHAnsi" w:hAnsiTheme="minorHAnsi" w:cstheme="minorHAnsi"/>
                <w:b/>
                <w:sz w:val="28"/>
                <w:szCs w:val="28"/>
                <w:u w:val="single"/>
                <w:lang w:val="fr-FR"/>
              </w:rPr>
              <w:t xml:space="preserve">Modèle de </w:t>
            </w:r>
            <w:proofErr w:type="spellStart"/>
            <w:r w:rsidRPr="00076B1D">
              <w:rPr>
                <w:rFonts w:asciiTheme="minorHAnsi" w:hAnsiTheme="minorHAnsi" w:cstheme="minorHAnsi"/>
                <w:b/>
                <w:sz w:val="28"/>
                <w:szCs w:val="28"/>
                <w:u w:val="single"/>
                <w:lang w:val="fr-FR"/>
              </w:rPr>
              <w:t>TdR</w:t>
            </w:r>
            <w:proofErr w:type="spellEnd"/>
            <w:r w:rsidRPr="00076B1D">
              <w:rPr>
                <w:rFonts w:asciiTheme="minorHAnsi" w:hAnsiTheme="minorHAnsi" w:cstheme="minorHAnsi"/>
                <w:b/>
                <w:sz w:val="28"/>
                <w:szCs w:val="28"/>
                <w:u w:val="single"/>
                <w:lang w:val="fr-FR"/>
              </w:rPr>
              <w:t xml:space="preserve"> pour l’évaluation des projets et des programmes </w:t>
            </w:r>
          </w:p>
          <w:p w14:paraId="236AAE0E" w14:textId="77777777" w:rsidR="00233D3A" w:rsidRDefault="00601046" w:rsidP="00976F68">
            <w:pPr>
              <w:rPr>
                <w:rFonts w:asciiTheme="minorHAnsi" w:hAnsiTheme="minorHAnsi" w:cstheme="minorHAnsi"/>
                <w:szCs w:val="22"/>
                <w:lang w:val="fr-FR"/>
              </w:rPr>
            </w:pPr>
            <w:r w:rsidRPr="00076B1D">
              <w:rPr>
                <w:rFonts w:asciiTheme="minorHAnsi" w:hAnsiTheme="minorHAnsi" w:cstheme="minorHAnsi"/>
                <w:szCs w:val="22"/>
                <w:lang w:val="fr-FR"/>
              </w:rPr>
              <w:t>Ce modèle de termes de référence (</w:t>
            </w:r>
            <w:proofErr w:type="spellStart"/>
            <w:r w:rsidRPr="00076B1D">
              <w:rPr>
                <w:rFonts w:asciiTheme="minorHAnsi" w:hAnsiTheme="minorHAnsi" w:cstheme="minorHAnsi"/>
                <w:szCs w:val="22"/>
                <w:lang w:val="fr-FR"/>
              </w:rPr>
              <w:t>TdR</w:t>
            </w:r>
            <w:proofErr w:type="spellEnd"/>
            <w:r w:rsidRPr="00076B1D">
              <w:rPr>
                <w:rFonts w:asciiTheme="minorHAnsi" w:hAnsiTheme="minorHAnsi" w:cstheme="minorHAnsi"/>
                <w:szCs w:val="22"/>
                <w:lang w:val="fr-FR"/>
              </w:rPr>
              <w:t xml:space="preserve">) </w:t>
            </w:r>
            <w:r w:rsidRPr="00076B1D">
              <w:rPr>
                <w:rFonts w:asciiTheme="minorHAnsi" w:hAnsiTheme="minorHAnsi" w:cstheme="minorHAnsi"/>
                <w:b/>
                <w:szCs w:val="22"/>
                <w:lang w:val="fr-FR"/>
              </w:rPr>
              <w:t>doit être utilisé conjointement avec les notes explicatives</w:t>
            </w:r>
            <w:r w:rsidRPr="00076B1D">
              <w:rPr>
                <w:rFonts w:asciiTheme="minorHAnsi" w:hAnsiTheme="minorHAnsi" w:cstheme="minorHAnsi"/>
                <w:szCs w:val="22"/>
                <w:lang w:val="fr-FR"/>
              </w:rPr>
              <w:t>, qui expliquent comment les utiliser et fournissent des renseignements et des conseils utiles.</w:t>
            </w:r>
            <w:r w:rsidR="00F67DCE">
              <w:rPr>
                <w:rFonts w:asciiTheme="minorHAnsi" w:hAnsiTheme="minorHAnsi" w:cstheme="minorHAnsi"/>
                <w:szCs w:val="22"/>
                <w:lang w:val="fr-FR"/>
              </w:rPr>
              <w:t xml:space="preserve"> </w:t>
            </w:r>
          </w:p>
          <w:p w14:paraId="4EA41585" w14:textId="77777777" w:rsidR="00601046" w:rsidRPr="00233D3A" w:rsidRDefault="00F67DCE" w:rsidP="00976F68">
            <w:pPr>
              <w:rPr>
                <w:rFonts w:asciiTheme="minorHAnsi" w:hAnsiTheme="minorHAnsi" w:cstheme="minorHAnsi"/>
                <w:szCs w:val="22"/>
                <w:lang w:val="fr-FR"/>
              </w:rPr>
            </w:pPr>
            <w:r>
              <w:rPr>
                <w:rFonts w:asciiTheme="minorHAnsi" w:hAnsiTheme="minorHAnsi" w:cstheme="minorHAnsi"/>
                <w:szCs w:val="22"/>
                <w:lang w:val="fr-FR"/>
              </w:rPr>
              <w:t xml:space="preserve">Les notes explicatives sont disponibles à l’adresse suivante : </w:t>
            </w:r>
            <w:hyperlink r:id="rId8" w:history="1">
              <w:r w:rsidR="00233D3A" w:rsidRPr="00346C86">
                <w:rPr>
                  <w:rStyle w:val="Lienhypertexte"/>
                  <w:rFonts w:asciiTheme="minorHAnsi" w:hAnsiTheme="minorHAnsi" w:cstheme="minorHAnsi"/>
                  <w:szCs w:val="22"/>
                  <w:lang w:val="fr-FR"/>
                </w:rPr>
                <w:t>https://myintracomm.ec.testa.eu/dg/devco/evaluation-quality-results/evaluation/Pages/project-evaluations.aspx</w:t>
              </w:r>
            </w:hyperlink>
            <w:r w:rsidR="00233D3A">
              <w:rPr>
                <w:rFonts w:asciiTheme="minorHAnsi" w:hAnsiTheme="minorHAnsi" w:cstheme="minorHAnsi"/>
                <w:szCs w:val="22"/>
                <w:lang w:val="fr-FR"/>
              </w:rPr>
              <w:t xml:space="preserve"> </w:t>
            </w:r>
          </w:p>
          <w:p w14:paraId="07DA5F45" w14:textId="77777777" w:rsidR="00601046" w:rsidRPr="00076B1D" w:rsidRDefault="00601046" w:rsidP="00976F68">
            <w:pPr>
              <w:rPr>
                <w:rFonts w:asciiTheme="minorHAnsi" w:hAnsiTheme="minorHAnsi" w:cstheme="minorHAnsi"/>
                <w:szCs w:val="22"/>
                <w:lang w:val="fr-FR"/>
              </w:rPr>
            </w:pPr>
            <w:r w:rsidRPr="00990202">
              <w:rPr>
                <w:rFonts w:asciiTheme="minorHAnsi" w:hAnsiTheme="minorHAnsi" w:cstheme="minorHAnsi"/>
                <w:szCs w:val="22"/>
                <w:lang w:val="fr-FR"/>
              </w:rPr>
              <w:t xml:space="preserve">Les deux documents s’appliquent aux </w:t>
            </w:r>
            <w:r w:rsidRPr="00990202">
              <w:rPr>
                <w:rFonts w:asciiTheme="minorHAnsi" w:hAnsiTheme="minorHAnsi" w:cstheme="minorHAnsi"/>
                <w:b/>
                <w:szCs w:val="22"/>
                <w:lang w:val="fr-FR"/>
              </w:rPr>
              <w:t xml:space="preserve">évaluations à mi-parcours, finales et ex-post </w:t>
            </w:r>
            <w:r w:rsidRPr="00076B1D">
              <w:rPr>
                <w:rFonts w:asciiTheme="minorHAnsi" w:hAnsiTheme="minorHAnsi" w:cstheme="minorHAnsi"/>
                <w:b/>
                <w:szCs w:val="22"/>
                <w:lang w:val="fr-FR"/>
              </w:rPr>
              <w:t>lancées sous le Contrat Cadre Bénéficiaires 2013</w:t>
            </w:r>
            <w:r w:rsidRPr="00076B1D">
              <w:rPr>
                <w:rFonts w:asciiTheme="minorHAnsi" w:hAnsiTheme="minorHAnsi" w:cstheme="minorHAnsi"/>
                <w:szCs w:val="22"/>
                <w:lang w:val="fr-FR"/>
              </w:rPr>
              <w:t>.</w:t>
            </w:r>
          </w:p>
          <w:p w14:paraId="5F858646" w14:textId="77777777" w:rsidR="00601046" w:rsidRPr="00076B1D" w:rsidRDefault="00601046" w:rsidP="00976F68">
            <w:pPr>
              <w:rPr>
                <w:rFonts w:asciiTheme="minorHAnsi" w:hAnsiTheme="minorHAnsi" w:cstheme="minorHAnsi"/>
                <w:szCs w:val="22"/>
                <w:lang w:val="fr-FR"/>
              </w:rPr>
            </w:pPr>
            <w:r w:rsidRPr="00076B1D">
              <w:rPr>
                <w:rFonts w:asciiTheme="minorHAnsi" w:hAnsiTheme="minorHAnsi" w:cstheme="minorHAnsi"/>
                <w:b/>
                <w:szCs w:val="22"/>
                <w:lang w:val="fr-FR"/>
              </w:rPr>
              <w:t>Les TDR élaborés à l’aide de ce modèle doivent être téléchargés dans le module EVAL</w:t>
            </w:r>
            <w:r w:rsidRPr="00076B1D">
              <w:rPr>
                <w:rFonts w:asciiTheme="minorHAnsi" w:hAnsiTheme="minorHAnsi" w:cstheme="minorHAnsi"/>
                <w:szCs w:val="22"/>
                <w:lang w:val="fr-FR"/>
              </w:rPr>
              <w:t xml:space="preserve">. </w:t>
            </w:r>
            <w:r w:rsidR="00F73130" w:rsidRPr="00076B1D">
              <w:rPr>
                <w:rFonts w:asciiTheme="minorHAnsi" w:hAnsiTheme="minorHAnsi" w:cstheme="minorHAnsi"/>
                <w:lang w:val="fr-FR"/>
              </w:rPr>
              <w:t>Le module EVAL est un outil de gestion opérationnel dont le but est de faciliter le processus d’évaluation et de documentation, qui doit être utilisé par les chefs de projet lors de la préparation et de la gestion de leurs évaluations de projets et de programmes, ainsi que par les évaluateurs lors de la mise en ligne de leurs livrables. Le module est, de plus, un répertoire central des documents</w:t>
            </w:r>
            <w:r w:rsidR="00076B1D" w:rsidRPr="00076B1D">
              <w:rPr>
                <w:rFonts w:asciiTheme="minorHAnsi" w:hAnsiTheme="minorHAnsi" w:cstheme="minorHAnsi"/>
                <w:lang w:val="fr-FR"/>
              </w:rPr>
              <w:t xml:space="preserve"> clés</w:t>
            </w:r>
            <w:r w:rsidR="00F73130" w:rsidRPr="00076B1D">
              <w:rPr>
                <w:rFonts w:asciiTheme="minorHAnsi" w:hAnsiTheme="minorHAnsi" w:cstheme="minorHAnsi"/>
                <w:lang w:val="fr-FR"/>
              </w:rPr>
              <w:t xml:space="preserve"> d’évaluation tels que les </w:t>
            </w:r>
            <w:proofErr w:type="spellStart"/>
            <w:r w:rsidR="00F73130" w:rsidRPr="00076B1D">
              <w:rPr>
                <w:rFonts w:asciiTheme="minorHAnsi" w:hAnsiTheme="minorHAnsi" w:cstheme="minorHAnsi"/>
                <w:lang w:val="fr-FR"/>
              </w:rPr>
              <w:t>TdR</w:t>
            </w:r>
            <w:proofErr w:type="spellEnd"/>
            <w:r w:rsidR="00F73130" w:rsidRPr="00076B1D">
              <w:rPr>
                <w:rFonts w:asciiTheme="minorHAnsi" w:hAnsiTheme="minorHAnsi" w:cstheme="minorHAnsi"/>
                <w:lang w:val="fr-FR"/>
              </w:rPr>
              <w:t xml:space="preserve"> et les rapports.</w:t>
            </w:r>
            <w:r w:rsidR="00767AE3">
              <w:rPr>
                <w:rFonts w:asciiTheme="minorHAnsi" w:hAnsiTheme="minorHAnsi" w:cstheme="minorHAnsi"/>
                <w:lang w:val="fr-FR"/>
              </w:rPr>
              <w:t xml:space="preserve"> </w:t>
            </w:r>
            <w:r w:rsidRPr="00076B1D">
              <w:rPr>
                <w:rFonts w:asciiTheme="minorHAnsi" w:hAnsiTheme="minorHAnsi" w:cstheme="minorHAnsi"/>
                <w:szCs w:val="22"/>
                <w:lang w:val="fr-FR"/>
              </w:rPr>
              <w:t xml:space="preserve">Le texte non surligné est le texte standard proposé qui peut </w:t>
            </w:r>
            <w:r w:rsidR="003E56B9" w:rsidRPr="00076B1D">
              <w:rPr>
                <w:rFonts w:asciiTheme="minorHAnsi" w:hAnsiTheme="minorHAnsi" w:cstheme="minorHAnsi"/>
                <w:szCs w:val="22"/>
                <w:lang w:val="fr-FR"/>
              </w:rPr>
              <w:t>être</w:t>
            </w:r>
            <w:r w:rsidRPr="00076B1D">
              <w:rPr>
                <w:rFonts w:asciiTheme="minorHAnsi" w:hAnsiTheme="minorHAnsi" w:cstheme="minorHAnsi"/>
                <w:szCs w:val="22"/>
                <w:lang w:val="fr-FR"/>
              </w:rPr>
              <w:t xml:space="preserve"> utilisé tel quel. </w:t>
            </w:r>
          </w:p>
          <w:p w14:paraId="207D0BB7" w14:textId="77777777" w:rsidR="00601046" w:rsidRPr="00076B1D" w:rsidRDefault="00601046" w:rsidP="00976F68">
            <w:pPr>
              <w:rPr>
                <w:rFonts w:asciiTheme="minorHAnsi" w:hAnsiTheme="minorHAnsi" w:cstheme="minorHAnsi"/>
                <w:szCs w:val="22"/>
                <w:lang w:val="fr-FR"/>
              </w:rPr>
            </w:pPr>
            <w:r w:rsidRPr="00076B1D">
              <w:rPr>
                <w:rFonts w:asciiTheme="minorHAnsi" w:hAnsiTheme="minorHAnsi" w:cstheme="minorHAnsi"/>
                <w:szCs w:val="22"/>
                <w:highlight w:val="yellow"/>
                <w:lang w:val="fr-FR"/>
              </w:rPr>
              <w:t>[</w:t>
            </w:r>
            <w:r w:rsidRPr="00076B1D">
              <w:rPr>
                <w:rFonts w:asciiTheme="minorHAnsi" w:hAnsiTheme="minorHAnsi" w:cstheme="minorHAnsi"/>
                <w:highlight w:val="yellow"/>
                <w:lang w:val="fr-FR"/>
              </w:rPr>
              <w:t>Le texte entre crochets surligné en jaune doit être adapté ou remplacé par des références spécifiques relatives à votre évaluation.]</w:t>
            </w:r>
          </w:p>
          <w:p w14:paraId="78372E9D" w14:textId="77777777" w:rsidR="00601046" w:rsidRPr="00076B1D" w:rsidRDefault="00601046" w:rsidP="00976F68">
            <w:pPr>
              <w:ind w:left="2268" w:hanging="2268"/>
              <w:jc w:val="right"/>
              <w:rPr>
                <w:b/>
                <w:lang w:val="fr-FR"/>
              </w:rPr>
            </w:pPr>
            <w:r w:rsidRPr="00076B1D">
              <w:rPr>
                <w:b/>
                <w:lang w:val="fr-FR"/>
              </w:rPr>
              <w:t xml:space="preserve">Version 1.0 - </w:t>
            </w:r>
            <w:r w:rsidR="00233D3A">
              <w:rPr>
                <w:b/>
                <w:lang w:val="fr-FR"/>
              </w:rPr>
              <w:t>mai</w:t>
            </w:r>
            <w:r w:rsidRPr="00076B1D">
              <w:rPr>
                <w:b/>
                <w:lang w:val="fr-FR"/>
              </w:rPr>
              <w:t xml:space="preserve"> 2017</w:t>
            </w:r>
          </w:p>
          <w:p w14:paraId="780433A5" w14:textId="77777777" w:rsidR="00601046" w:rsidRPr="00076B1D" w:rsidRDefault="00601046" w:rsidP="00976F68">
            <w:pPr>
              <w:ind w:left="2268" w:hanging="2268"/>
              <w:jc w:val="center"/>
              <w:rPr>
                <w:b/>
                <w:lang w:val="fr-FR"/>
              </w:rPr>
            </w:pPr>
            <w:r w:rsidRPr="00076B1D">
              <w:rPr>
                <w:b/>
                <w:lang w:val="fr-FR"/>
              </w:rPr>
              <w:t xml:space="preserve">--- </w:t>
            </w:r>
            <w:r w:rsidRPr="00076B1D">
              <w:rPr>
                <w:b/>
                <w:u w:val="single"/>
                <w:lang w:val="fr-FR"/>
              </w:rPr>
              <w:t>Effacez ce tableau et enlevez tous les surlignages en</w:t>
            </w:r>
            <w:r w:rsidR="00125B40">
              <w:rPr>
                <w:b/>
                <w:u w:val="single"/>
                <w:lang w:val="fr-FR"/>
              </w:rPr>
              <w:t xml:space="preserve"> jaune avant de finaliser vos TD</w:t>
            </w:r>
            <w:r w:rsidRPr="00076B1D">
              <w:rPr>
                <w:b/>
                <w:u w:val="single"/>
                <w:lang w:val="fr-FR"/>
              </w:rPr>
              <w:t>R</w:t>
            </w:r>
            <w:r w:rsidRPr="00076B1D">
              <w:rPr>
                <w:b/>
                <w:lang w:val="fr-FR"/>
              </w:rPr>
              <w:t xml:space="preserve">--- </w:t>
            </w:r>
          </w:p>
        </w:tc>
      </w:tr>
    </w:tbl>
    <w:p w14:paraId="70AF98B5" w14:textId="77777777" w:rsidR="00601046" w:rsidRDefault="00601046" w:rsidP="007C7257">
      <w:pPr>
        <w:rPr>
          <w:lang w:val="fr-FR"/>
        </w:rPr>
      </w:pPr>
    </w:p>
    <w:p w14:paraId="1B82459A" w14:textId="77777777" w:rsidR="007C7257" w:rsidRPr="00204AD7" w:rsidRDefault="007C7257" w:rsidP="007C7257">
      <w:pPr>
        <w:jc w:val="right"/>
        <w:rPr>
          <w:rFonts w:asciiTheme="minorHAnsi" w:hAnsiTheme="minorHAnsi" w:cstheme="minorHAnsi"/>
          <w:b/>
          <w:szCs w:val="22"/>
          <w:lang w:val="fr-FR"/>
        </w:rPr>
      </w:pPr>
      <w:r w:rsidRPr="00204AD7">
        <w:rPr>
          <w:rFonts w:asciiTheme="minorHAnsi" w:hAnsiTheme="minorHAnsi" w:cstheme="minorHAnsi"/>
          <w:b/>
          <w:szCs w:val="22"/>
          <w:lang w:val="fr-FR"/>
        </w:rPr>
        <w:t>Annexe VII-b</w:t>
      </w:r>
    </w:p>
    <w:p w14:paraId="6FB4E382" w14:textId="77777777" w:rsidR="007C7257" w:rsidRPr="00204AD7" w:rsidRDefault="007C7257" w:rsidP="007C7257">
      <w:pPr>
        <w:tabs>
          <w:tab w:val="left" w:pos="1276"/>
        </w:tabs>
        <w:jc w:val="center"/>
        <w:rPr>
          <w:rFonts w:asciiTheme="minorHAnsi" w:hAnsiTheme="minorHAnsi" w:cstheme="minorHAnsi"/>
          <w:b/>
          <w:color w:val="0F243E" w:themeColor="text2" w:themeShade="80"/>
          <w:szCs w:val="22"/>
          <w:lang w:val="fr-FR"/>
        </w:rPr>
      </w:pPr>
    </w:p>
    <w:p w14:paraId="0988E5C5" w14:textId="77777777" w:rsidR="007C7257" w:rsidRPr="00204AD7" w:rsidRDefault="007C7257" w:rsidP="007C7257">
      <w:pPr>
        <w:tabs>
          <w:tab w:val="left" w:pos="1276"/>
        </w:tabs>
        <w:jc w:val="center"/>
        <w:rPr>
          <w:rFonts w:asciiTheme="minorHAnsi" w:hAnsiTheme="minorHAnsi" w:cstheme="minorHAnsi"/>
          <w:b/>
          <w:color w:val="0F243E" w:themeColor="text2" w:themeShade="80"/>
          <w:sz w:val="24"/>
          <w:szCs w:val="22"/>
          <w:lang w:val="fr-FR"/>
        </w:rPr>
      </w:pPr>
      <w:r w:rsidRPr="00204AD7">
        <w:rPr>
          <w:rFonts w:asciiTheme="minorHAnsi" w:hAnsiTheme="minorHAnsi" w:cstheme="minorHAnsi"/>
          <w:b/>
          <w:color w:val="0F243E" w:themeColor="text2" w:themeShade="80"/>
          <w:sz w:val="24"/>
          <w:szCs w:val="22"/>
          <w:lang w:val="fr-FR"/>
        </w:rPr>
        <w:t>TERMES DE RÉFÉRENCE SPÉCIFIQUES</w:t>
      </w:r>
    </w:p>
    <w:p w14:paraId="63E36DA3" w14:textId="77777777" w:rsidR="007C7257" w:rsidRPr="00204AD7" w:rsidRDefault="007C7257" w:rsidP="007C7257">
      <w:pPr>
        <w:tabs>
          <w:tab w:val="left" w:pos="1276"/>
        </w:tabs>
        <w:jc w:val="center"/>
        <w:rPr>
          <w:rFonts w:asciiTheme="minorHAnsi" w:hAnsiTheme="minorHAnsi" w:cstheme="minorHAnsi"/>
          <w:b/>
          <w:color w:val="0F243E" w:themeColor="text2" w:themeShade="80"/>
          <w:sz w:val="24"/>
          <w:szCs w:val="22"/>
          <w:lang w:val="fr-FR"/>
        </w:rPr>
      </w:pPr>
      <w:r w:rsidRPr="00204AD7">
        <w:rPr>
          <w:rFonts w:asciiTheme="minorHAnsi" w:hAnsiTheme="minorHAnsi" w:cstheme="minorHAnsi"/>
          <w:b/>
          <w:color w:val="0F243E" w:themeColor="text2" w:themeShade="80"/>
          <w:sz w:val="24"/>
          <w:szCs w:val="22"/>
          <w:highlight w:val="yellow"/>
          <w:lang w:val="fr-FR"/>
        </w:rPr>
        <w:t>[Titre de l’évaluation]</w:t>
      </w:r>
    </w:p>
    <w:p w14:paraId="26F1F376" w14:textId="77777777" w:rsidR="007C7257" w:rsidRPr="00204AD7" w:rsidRDefault="007C7257" w:rsidP="007C7257">
      <w:pPr>
        <w:tabs>
          <w:tab w:val="left" w:pos="1276"/>
        </w:tabs>
        <w:jc w:val="center"/>
        <w:rPr>
          <w:rFonts w:asciiTheme="minorHAnsi" w:hAnsiTheme="minorHAnsi" w:cstheme="minorHAnsi"/>
          <w:b/>
          <w:color w:val="0F243E" w:themeColor="text2" w:themeShade="80"/>
          <w:sz w:val="24"/>
          <w:szCs w:val="22"/>
          <w:lang w:val="fr-FR"/>
        </w:rPr>
      </w:pPr>
      <w:r w:rsidRPr="00204AD7">
        <w:rPr>
          <w:rFonts w:asciiTheme="minorHAnsi" w:hAnsiTheme="minorHAnsi" w:cstheme="minorHAnsi"/>
          <w:b/>
          <w:color w:val="0F243E" w:themeColor="text2" w:themeShade="80"/>
          <w:sz w:val="24"/>
          <w:szCs w:val="22"/>
          <w:lang w:val="fr-FR"/>
        </w:rPr>
        <w:t xml:space="preserve">Contrat Cadre BENEFICIARIES 2013 - LOT </w:t>
      </w:r>
      <w:r w:rsidRPr="00204AD7">
        <w:rPr>
          <w:rFonts w:asciiTheme="minorHAnsi" w:hAnsiTheme="minorHAnsi" w:cstheme="minorHAnsi"/>
          <w:b/>
          <w:color w:val="0F243E" w:themeColor="text2" w:themeShade="80"/>
          <w:sz w:val="24"/>
          <w:szCs w:val="22"/>
          <w:highlight w:val="yellow"/>
          <w:lang w:val="fr-FR"/>
        </w:rPr>
        <w:t>[numéro et titre du lot]</w:t>
      </w:r>
    </w:p>
    <w:p w14:paraId="2B15C944" w14:textId="77777777" w:rsidR="007C7257" w:rsidRPr="00204AD7" w:rsidRDefault="007C7257" w:rsidP="007C7257">
      <w:pPr>
        <w:tabs>
          <w:tab w:val="left" w:pos="1276"/>
          <w:tab w:val="left" w:pos="4500"/>
        </w:tabs>
        <w:jc w:val="center"/>
        <w:rPr>
          <w:rFonts w:asciiTheme="minorHAnsi" w:hAnsiTheme="minorHAnsi" w:cstheme="minorHAnsi"/>
          <w:b/>
          <w:color w:val="0F243E" w:themeColor="text2" w:themeShade="80"/>
          <w:sz w:val="24"/>
          <w:szCs w:val="22"/>
          <w:lang w:val="fr-FR"/>
        </w:rPr>
      </w:pPr>
      <w:proofErr w:type="spellStart"/>
      <w:r w:rsidRPr="00204AD7">
        <w:rPr>
          <w:rFonts w:asciiTheme="minorHAnsi" w:hAnsiTheme="minorHAnsi" w:cstheme="minorHAnsi"/>
          <w:b/>
          <w:color w:val="0F243E" w:themeColor="text2" w:themeShade="80"/>
          <w:sz w:val="24"/>
          <w:szCs w:val="22"/>
          <w:lang w:val="fr-FR"/>
        </w:rPr>
        <w:t>EuropeAid</w:t>
      </w:r>
      <w:proofErr w:type="spellEnd"/>
      <w:r w:rsidRPr="00204AD7">
        <w:rPr>
          <w:rFonts w:asciiTheme="minorHAnsi" w:hAnsiTheme="minorHAnsi" w:cstheme="minorHAnsi"/>
          <w:b/>
          <w:color w:val="0F243E" w:themeColor="text2" w:themeShade="80"/>
          <w:sz w:val="24"/>
          <w:szCs w:val="22"/>
          <w:lang w:val="fr-FR"/>
        </w:rPr>
        <w:t>/132633/C/SER/multi</w:t>
      </w:r>
    </w:p>
    <w:p w14:paraId="7DD6EF8B" w14:textId="77777777" w:rsidR="007C7257" w:rsidRPr="00204AD7" w:rsidRDefault="007C7257" w:rsidP="007C7257">
      <w:pPr>
        <w:tabs>
          <w:tab w:val="left" w:pos="1276"/>
          <w:tab w:val="left" w:pos="4500"/>
        </w:tabs>
        <w:jc w:val="center"/>
        <w:rPr>
          <w:rFonts w:asciiTheme="minorHAnsi" w:hAnsiTheme="minorHAnsi" w:cstheme="minorHAnsi"/>
          <w:b/>
          <w:color w:val="0F243E" w:themeColor="text2" w:themeShade="80"/>
          <w:sz w:val="24"/>
          <w:szCs w:val="22"/>
          <w:lang w:val="fr-FR"/>
        </w:rPr>
      </w:pPr>
      <w:r w:rsidRPr="00204AD7">
        <w:rPr>
          <w:rFonts w:asciiTheme="minorHAnsi" w:hAnsiTheme="minorHAnsi" w:cstheme="minorHAnsi"/>
          <w:b/>
          <w:color w:val="0F243E" w:themeColor="text2" w:themeShade="80"/>
          <w:sz w:val="24"/>
          <w:szCs w:val="22"/>
          <w:lang w:val="fr-FR"/>
        </w:rPr>
        <w:t xml:space="preserve">Pouvoir adjudicateur : </w:t>
      </w:r>
      <w:r w:rsidRPr="00204AD7">
        <w:rPr>
          <w:rFonts w:asciiTheme="minorHAnsi" w:hAnsiTheme="minorHAnsi" w:cstheme="minorHAnsi"/>
          <w:b/>
          <w:color w:val="0F243E" w:themeColor="text2" w:themeShade="80"/>
          <w:sz w:val="24"/>
          <w:szCs w:val="22"/>
          <w:highlight w:val="yellow"/>
          <w:lang w:val="fr-FR"/>
        </w:rPr>
        <w:t>[préciser ; par exemple la délégation de l’</w:t>
      </w:r>
      <w:r>
        <w:rPr>
          <w:rFonts w:asciiTheme="minorHAnsi" w:hAnsiTheme="minorHAnsi" w:cstheme="minorHAnsi"/>
          <w:b/>
          <w:color w:val="0F243E" w:themeColor="text2" w:themeShade="80"/>
          <w:sz w:val="24"/>
          <w:szCs w:val="22"/>
          <w:highlight w:val="yellow"/>
          <w:lang w:val="fr-FR"/>
        </w:rPr>
        <w:t xml:space="preserve">Union européenne </w:t>
      </w:r>
      <w:r w:rsidRPr="00204AD7">
        <w:rPr>
          <w:rFonts w:asciiTheme="minorHAnsi" w:hAnsiTheme="minorHAnsi" w:cstheme="minorHAnsi"/>
          <w:b/>
          <w:color w:val="0F243E" w:themeColor="text2" w:themeShade="80"/>
          <w:sz w:val="24"/>
          <w:szCs w:val="22"/>
          <w:highlight w:val="yellow"/>
          <w:lang w:val="fr-FR"/>
        </w:rPr>
        <w:t xml:space="preserve">au </w:t>
      </w:r>
      <w:proofErr w:type="spellStart"/>
      <w:r w:rsidRPr="00204AD7">
        <w:rPr>
          <w:rFonts w:asciiTheme="minorHAnsi" w:hAnsiTheme="minorHAnsi" w:cstheme="minorHAnsi"/>
          <w:b/>
          <w:color w:val="0F243E" w:themeColor="text2" w:themeShade="80"/>
          <w:sz w:val="24"/>
          <w:szCs w:val="22"/>
          <w:highlight w:val="yellow"/>
          <w:lang w:val="fr-FR"/>
        </w:rPr>
        <w:t>xxxxxx</w:t>
      </w:r>
      <w:proofErr w:type="spellEnd"/>
      <w:r w:rsidRPr="00204AD7">
        <w:rPr>
          <w:rFonts w:asciiTheme="minorHAnsi" w:hAnsiTheme="minorHAnsi" w:cstheme="minorHAnsi"/>
          <w:b/>
          <w:color w:val="0F243E" w:themeColor="text2" w:themeShade="80"/>
          <w:sz w:val="24"/>
          <w:szCs w:val="22"/>
          <w:highlight w:val="yellow"/>
          <w:lang w:val="fr-FR"/>
        </w:rPr>
        <w:t xml:space="preserve">, l’unité </w:t>
      </w:r>
      <w:proofErr w:type="spellStart"/>
      <w:r w:rsidRPr="00204AD7">
        <w:rPr>
          <w:rFonts w:asciiTheme="minorHAnsi" w:hAnsiTheme="minorHAnsi" w:cstheme="minorHAnsi"/>
          <w:b/>
          <w:color w:val="0F243E" w:themeColor="text2" w:themeShade="80"/>
          <w:sz w:val="24"/>
          <w:szCs w:val="22"/>
          <w:highlight w:val="yellow"/>
          <w:lang w:val="fr-FR"/>
        </w:rPr>
        <w:t>xxxxxx</w:t>
      </w:r>
      <w:proofErr w:type="spellEnd"/>
      <w:r w:rsidRPr="00204AD7">
        <w:rPr>
          <w:rFonts w:asciiTheme="minorHAnsi" w:hAnsiTheme="minorHAnsi" w:cstheme="minorHAnsi"/>
          <w:b/>
          <w:color w:val="0F243E" w:themeColor="text2" w:themeShade="80"/>
          <w:sz w:val="24"/>
          <w:szCs w:val="22"/>
          <w:highlight w:val="yellow"/>
          <w:lang w:val="fr-FR"/>
        </w:rPr>
        <w:t xml:space="preserve"> de la Direction Générale ou du service de la </w:t>
      </w:r>
      <w:r>
        <w:rPr>
          <w:rFonts w:asciiTheme="minorHAnsi" w:hAnsiTheme="minorHAnsi" w:cstheme="minorHAnsi"/>
          <w:b/>
          <w:color w:val="0F243E" w:themeColor="text2" w:themeShade="80"/>
          <w:sz w:val="24"/>
          <w:szCs w:val="22"/>
          <w:highlight w:val="yellow"/>
          <w:lang w:val="fr-FR"/>
        </w:rPr>
        <w:t xml:space="preserve">Commission européenne </w:t>
      </w:r>
      <w:r w:rsidRPr="00204AD7">
        <w:rPr>
          <w:rFonts w:asciiTheme="minorHAnsi" w:hAnsiTheme="minorHAnsi" w:cstheme="minorHAnsi"/>
          <w:b/>
          <w:color w:val="0F243E" w:themeColor="text2" w:themeShade="80"/>
          <w:sz w:val="24"/>
          <w:szCs w:val="22"/>
          <w:highlight w:val="yellow"/>
          <w:lang w:val="fr-FR"/>
        </w:rPr>
        <w:t>concerné]</w:t>
      </w:r>
    </w:p>
    <w:p w14:paraId="39B0B064" w14:textId="77777777" w:rsidR="007C7257" w:rsidRPr="003E627D" w:rsidRDefault="007C7257" w:rsidP="007C7257">
      <w:pPr>
        <w:tabs>
          <w:tab w:val="left" w:pos="1276"/>
        </w:tabs>
        <w:rPr>
          <w:rFonts w:asciiTheme="minorHAnsi" w:hAnsiTheme="minorHAnsi" w:cstheme="minorHAnsi"/>
          <w:b/>
          <w:szCs w:val="22"/>
          <w:lang w:val="fr-FR"/>
        </w:rPr>
      </w:pPr>
    </w:p>
    <w:p w14:paraId="4A6BC0C6" w14:textId="77777777" w:rsidR="003F1AE3" w:rsidRDefault="007C7257">
      <w:pPr>
        <w:pStyle w:val="TM1"/>
        <w:tabs>
          <w:tab w:val="left" w:pos="440"/>
          <w:tab w:val="right" w:leader="dot" w:pos="9464"/>
        </w:tabs>
        <w:rPr>
          <w:rFonts w:eastAsiaTheme="minorEastAsia" w:cstheme="minorBidi"/>
          <w:b w:val="0"/>
          <w:bCs w:val="0"/>
          <w:caps w:val="0"/>
          <w:noProof/>
          <w:sz w:val="22"/>
          <w:szCs w:val="22"/>
          <w:lang w:eastAsia="en-GB"/>
        </w:rPr>
      </w:pPr>
      <w:r w:rsidRPr="003E627D">
        <w:rPr>
          <w:rFonts w:cstheme="minorHAnsi"/>
          <w:b w:val="0"/>
          <w:szCs w:val="22"/>
          <w:lang w:val="fr-FR"/>
        </w:rPr>
        <w:fldChar w:fldCharType="begin"/>
      </w:r>
      <w:r w:rsidRPr="003E627D">
        <w:rPr>
          <w:rFonts w:cstheme="minorHAnsi"/>
          <w:b w:val="0"/>
          <w:szCs w:val="22"/>
          <w:lang w:val="fr-FR"/>
        </w:rPr>
        <w:instrText xml:space="preserve"> TOC \o "1-2" \h \z \u </w:instrText>
      </w:r>
      <w:r w:rsidRPr="003E627D">
        <w:rPr>
          <w:rFonts w:cstheme="minorHAnsi"/>
          <w:b w:val="0"/>
          <w:szCs w:val="22"/>
          <w:lang w:val="fr-FR"/>
        </w:rPr>
        <w:fldChar w:fldCharType="separate"/>
      </w:r>
      <w:hyperlink w:anchor="_Toc485663047" w:history="1">
        <w:r w:rsidR="003F1AE3" w:rsidRPr="003D0298">
          <w:rPr>
            <w:rStyle w:val="Lienhypertexte"/>
            <w:noProof/>
            <w:lang w:val="fr-FR"/>
          </w:rPr>
          <w:t>1.</w:t>
        </w:r>
        <w:r w:rsidR="003F1AE3">
          <w:rPr>
            <w:rFonts w:eastAsiaTheme="minorEastAsia" w:cstheme="minorBidi"/>
            <w:b w:val="0"/>
            <w:bCs w:val="0"/>
            <w:caps w:val="0"/>
            <w:noProof/>
            <w:sz w:val="22"/>
            <w:szCs w:val="22"/>
            <w:lang w:eastAsia="en-GB"/>
          </w:rPr>
          <w:tab/>
        </w:r>
        <w:r w:rsidR="003F1AE3" w:rsidRPr="003D0298">
          <w:rPr>
            <w:rStyle w:val="Lienhypertexte"/>
            <w:noProof/>
            <w:lang w:val="fr-FR"/>
          </w:rPr>
          <w:t>CONTEXTE</w:t>
        </w:r>
        <w:r w:rsidR="003F1AE3">
          <w:rPr>
            <w:noProof/>
            <w:webHidden/>
          </w:rPr>
          <w:tab/>
        </w:r>
        <w:r w:rsidR="003F1AE3">
          <w:rPr>
            <w:noProof/>
            <w:webHidden/>
          </w:rPr>
          <w:fldChar w:fldCharType="begin"/>
        </w:r>
        <w:r w:rsidR="003F1AE3">
          <w:rPr>
            <w:noProof/>
            <w:webHidden/>
          </w:rPr>
          <w:instrText xml:space="preserve"> PAGEREF _Toc485663047 \h </w:instrText>
        </w:r>
        <w:r w:rsidR="003F1AE3">
          <w:rPr>
            <w:noProof/>
            <w:webHidden/>
          </w:rPr>
        </w:r>
        <w:r w:rsidR="003F1AE3">
          <w:rPr>
            <w:noProof/>
            <w:webHidden/>
          </w:rPr>
          <w:fldChar w:fldCharType="separate"/>
        </w:r>
        <w:r w:rsidR="003F1AE3">
          <w:rPr>
            <w:noProof/>
            <w:webHidden/>
          </w:rPr>
          <w:t>3</w:t>
        </w:r>
        <w:r w:rsidR="003F1AE3">
          <w:rPr>
            <w:noProof/>
            <w:webHidden/>
          </w:rPr>
          <w:fldChar w:fldCharType="end"/>
        </w:r>
      </w:hyperlink>
    </w:p>
    <w:p w14:paraId="22CF3A9B"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48" w:history="1">
        <w:r w:rsidRPr="003D0298">
          <w:rPr>
            <w:rStyle w:val="Lienhypertexte"/>
            <w:rFonts w:eastAsia="Calibri"/>
            <w:noProof/>
            <w:lang w:val="fr-FR"/>
          </w:rPr>
          <w:t>1.1</w:t>
        </w:r>
        <w:r>
          <w:rPr>
            <w:rFonts w:eastAsiaTheme="minorEastAsia" w:cstheme="minorBidi"/>
            <w:smallCaps w:val="0"/>
            <w:noProof/>
            <w:sz w:val="22"/>
            <w:szCs w:val="22"/>
            <w:lang w:eastAsia="en-GB"/>
          </w:rPr>
          <w:tab/>
        </w:r>
        <w:r w:rsidRPr="003D0298">
          <w:rPr>
            <w:rStyle w:val="Lienhypertexte"/>
            <w:rFonts w:eastAsia="Calibri"/>
            <w:noProof/>
            <w:lang w:val="fr-FR"/>
          </w:rPr>
          <w:t>Contexte du pays / de la région / du secteur concerné(e)</w:t>
        </w:r>
        <w:r>
          <w:rPr>
            <w:noProof/>
            <w:webHidden/>
          </w:rPr>
          <w:tab/>
        </w:r>
        <w:r>
          <w:rPr>
            <w:noProof/>
            <w:webHidden/>
          </w:rPr>
          <w:fldChar w:fldCharType="begin"/>
        </w:r>
        <w:r>
          <w:rPr>
            <w:noProof/>
            <w:webHidden/>
          </w:rPr>
          <w:instrText xml:space="preserve"> PAGEREF _Toc485663048 \h </w:instrText>
        </w:r>
        <w:r>
          <w:rPr>
            <w:noProof/>
            <w:webHidden/>
          </w:rPr>
        </w:r>
        <w:r>
          <w:rPr>
            <w:noProof/>
            <w:webHidden/>
          </w:rPr>
          <w:fldChar w:fldCharType="separate"/>
        </w:r>
        <w:r>
          <w:rPr>
            <w:noProof/>
            <w:webHidden/>
          </w:rPr>
          <w:t>3</w:t>
        </w:r>
        <w:r>
          <w:rPr>
            <w:noProof/>
            <w:webHidden/>
          </w:rPr>
          <w:fldChar w:fldCharType="end"/>
        </w:r>
      </w:hyperlink>
    </w:p>
    <w:p w14:paraId="03081B83"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49" w:history="1">
        <w:r w:rsidRPr="003D0298">
          <w:rPr>
            <w:rStyle w:val="Lienhypertexte"/>
            <w:rFonts w:eastAsia="Calibri"/>
            <w:noProof/>
            <w:lang w:val="fr-FR"/>
          </w:rPr>
          <w:t>1.2</w:t>
        </w:r>
        <w:r>
          <w:rPr>
            <w:rFonts w:eastAsiaTheme="minorEastAsia" w:cstheme="minorBidi"/>
            <w:smallCaps w:val="0"/>
            <w:noProof/>
            <w:sz w:val="22"/>
            <w:szCs w:val="22"/>
            <w:lang w:eastAsia="en-GB"/>
          </w:rPr>
          <w:tab/>
        </w:r>
        <w:r w:rsidRPr="003D0298">
          <w:rPr>
            <w:rStyle w:val="Lienhypertexte"/>
            <w:rFonts w:eastAsia="Calibri"/>
            <w:noProof/>
            <w:lang w:val="fr-FR"/>
          </w:rPr>
          <w:t>L’action à évaluer</w:t>
        </w:r>
        <w:r>
          <w:rPr>
            <w:noProof/>
            <w:webHidden/>
          </w:rPr>
          <w:tab/>
        </w:r>
        <w:r>
          <w:rPr>
            <w:noProof/>
            <w:webHidden/>
          </w:rPr>
          <w:fldChar w:fldCharType="begin"/>
        </w:r>
        <w:r>
          <w:rPr>
            <w:noProof/>
            <w:webHidden/>
          </w:rPr>
          <w:instrText xml:space="preserve"> PAGEREF _Toc485663049 \h </w:instrText>
        </w:r>
        <w:r>
          <w:rPr>
            <w:noProof/>
            <w:webHidden/>
          </w:rPr>
        </w:r>
        <w:r>
          <w:rPr>
            <w:noProof/>
            <w:webHidden/>
          </w:rPr>
          <w:fldChar w:fldCharType="separate"/>
        </w:r>
        <w:r>
          <w:rPr>
            <w:noProof/>
            <w:webHidden/>
          </w:rPr>
          <w:t>3</w:t>
        </w:r>
        <w:r>
          <w:rPr>
            <w:noProof/>
            <w:webHidden/>
          </w:rPr>
          <w:fldChar w:fldCharType="end"/>
        </w:r>
      </w:hyperlink>
    </w:p>
    <w:p w14:paraId="691423D7"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0" w:history="1">
        <w:r w:rsidRPr="003D0298">
          <w:rPr>
            <w:rStyle w:val="Lienhypertexte"/>
            <w:rFonts w:eastAsia="Calibri"/>
            <w:noProof/>
            <w:lang w:val="fr-FR"/>
          </w:rPr>
          <w:t>1.1</w:t>
        </w:r>
        <w:r>
          <w:rPr>
            <w:rFonts w:eastAsiaTheme="minorEastAsia" w:cstheme="minorBidi"/>
            <w:smallCaps w:val="0"/>
            <w:noProof/>
            <w:sz w:val="22"/>
            <w:szCs w:val="22"/>
            <w:lang w:eastAsia="en-GB"/>
          </w:rPr>
          <w:tab/>
        </w:r>
        <w:r w:rsidRPr="003D0298">
          <w:rPr>
            <w:rStyle w:val="Lienhypertexte"/>
            <w:rFonts w:eastAsia="Calibri"/>
            <w:noProof/>
            <w:lang w:val="fr-FR"/>
          </w:rPr>
          <w:t>Parties prenantes de l’action</w:t>
        </w:r>
        <w:r>
          <w:rPr>
            <w:noProof/>
            <w:webHidden/>
          </w:rPr>
          <w:tab/>
        </w:r>
        <w:r>
          <w:rPr>
            <w:noProof/>
            <w:webHidden/>
          </w:rPr>
          <w:fldChar w:fldCharType="begin"/>
        </w:r>
        <w:r>
          <w:rPr>
            <w:noProof/>
            <w:webHidden/>
          </w:rPr>
          <w:instrText xml:space="preserve"> PAGEREF _Toc485663050 \h </w:instrText>
        </w:r>
        <w:r>
          <w:rPr>
            <w:noProof/>
            <w:webHidden/>
          </w:rPr>
        </w:r>
        <w:r>
          <w:rPr>
            <w:noProof/>
            <w:webHidden/>
          </w:rPr>
          <w:fldChar w:fldCharType="separate"/>
        </w:r>
        <w:r>
          <w:rPr>
            <w:noProof/>
            <w:webHidden/>
          </w:rPr>
          <w:t>3</w:t>
        </w:r>
        <w:r>
          <w:rPr>
            <w:noProof/>
            <w:webHidden/>
          </w:rPr>
          <w:fldChar w:fldCharType="end"/>
        </w:r>
      </w:hyperlink>
    </w:p>
    <w:p w14:paraId="44AFD23D"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1" w:history="1">
        <w:r w:rsidRPr="003D0298">
          <w:rPr>
            <w:rStyle w:val="Lienhypertexte"/>
            <w:rFonts w:eastAsia="Calibri"/>
            <w:noProof/>
            <w:lang w:val="fr-FR"/>
          </w:rPr>
          <w:t>1.2</w:t>
        </w:r>
        <w:r>
          <w:rPr>
            <w:rFonts w:eastAsiaTheme="minorEastAsia" w:cstheme="minorBidi"/>
            <w:smallCaps w:val="0"/>
            <w:noProof/>
            <w:sz w:val="22"/>
            <w:szCs w:val="22"/>
            <w:lang w:eastAsia="en-GB"/>
          </w:rPr>
          <w:tab/>
        </w:r>
        <w:r w:rsidRPr="003D0298">
          <w:rPr>
            <w:rStyle w:val="Lienhypertexte"/>
            <w:rFonts w:eastAsia="Calibri"/>
            <w:noProof/>
            <w:lang w:val="fr-FR"/>
          </w:rPr>
          <w:t>Autres informations disponibles</w:t>
        </w:r>
        <w:r>
          <w:rPr>
            <w:noProof/>
            <w:webHidden/>
          </w:rPr>
          <w:tab/>
        </w:r>
        <w:r>
          <w:rPr>
            <w:noProof/>
            <w:webHidden/>
          </w:rPr>
          <w:fldChar w:fldCharType="begin"/>
        </w:r>
        <w:r>
          <w:rPr>
            <w:noProof/>
            <w:webHidden/>
          </w:rPr>
          <w:instrText xml:space="preserve"> PAGEREF _Toc485663051 \h </w:instrText>
        </w:r>
        <w:r>
          <w:rPr>
            <w:noProof/>
            <w:webHidden/>
          </w:rPr>
        </w:r>
        <w:r>
          <w:rPr>
            <w:noProof/>
            <w:webHidden/>
          </w:rPr>
          <w:fldChar w:fldCharType="separate"/>
        </w:r>
        <w:r>
          <w:rPr>
            <w:noProof/>
            <w:webHidden/>
          </w:rPr>
          <w:t>3</w:t>
        </w:r>
        <w:r>
          <w:rPr>
            <w:noProof/>
            <w:webHidden/>
          </w:rPr>
          <w:fldChar w:fldCharType="end"/>
        </w:r>
      </w:hyperlink>
    </w:p>
    <w:p w14:paraId="2821448E" w14:textId="77777777" w:rsidR="003F1AE3" w:rsidRDefault="003F1AE3">
      <w:pPr>
        <w:pStyle w:val="TM1"/>
        <w:tabs>
          <w:tab w:val="left" w:pos="440"/>
          <w:tab w:val="right" w:leader="dot" w:pos="9464"/>
        </w:tabs>
        <w:rPr>
          <w:rFonts w:eastAsiaTheme="minorEastAsia" w:cstheme="minorBidi"/>
          <w:b w:val="0"/>
          <w:bCs w:val="0"/>
          <w:caps w:val="0"/>
          <w:noProof/>
          <w:sz w:val="22"/>
          <w:szCs w:val="22"/>
          <w:lang w:eastAsia="en-GB"/>
        </w:rPr>
      </w:pPr>
      <w:hyperlink w:anchor="_Toc485663052" w:history="1">
        <w:r w:rsidRPr="003D0298">
          <w:rPr>
            <w:rStyle w:val="Lienhypertexte"/>
            <w:noProof/>
            <w:lang w:val="fr-FR"/>
          </w:rPr>
          <w:t>2</w:t>
        </w:r>
        <w:r>
          <w:rPr>
            <w:rFonts w:eastAsiaTheme="minorEastAsia" w:cstheme="minorBidi"/>
            <w:b w:val="0"/>
            <w:bCs w:val="0"/>
            <w:caps w:val="0"/>
            <w:noProof/>
            <w:sz w:val="22"/>
            <w:szCs w:val="22"/>
            <w:lang w:eastAsia="en-GB"/>
          </w:rPr>
          <w:tab/>
        </w:r>
        <w:r w:rsidRPr="003D0298">
          <w:rPr>
            <w:rStyle w:val="Lienhypertexte"/>
            <w:noProof/>
            <w:lang w:val="fr-FR"/>
          </w:rPr>
          <w:t>DESCRIPTION DE L’</w:t>
        </w:r>
        <w:r w:rsidRPr="003D0298">
          <w:rPr>
            <w:rStyle w:val="Lienhypertexte"/>
            <w:rFonts w:cs="Calibri"/>
            <w:noProof/>
            <w:lang w:val="fr-FR"/>
          </w:rPr>
          <w:t>É</w:t>
        </w:r>
        <w:r w:rsidRPr="003D0298">
          <w:rPr>
            <w:rStyle w:val="Lienhypertexte"/>
            <w:noProof/>
            <w:lang w:val="fr-FR"/>
          </w:rPr>
          <w:t>VALUATION COMMISSIONN</w:t>
        </w:r>
        <w:r w:rsidRPr="003D0298">
          <w:rPr>
            <w:rStyle w:val="Lienhypertexte"/>
            <w:rFonts w:cs="Calibri"/>
            <w:noProof/>
            <w:lang w:val="fr-FR"/>
          </w:rPr>
          <w:t>É</w:t>
        </w:r>
        <w:r w:rsidRPr="003D0298">
          <w:rPr>
            <w:rStyle w:val="Lienhypertexte"/>
            <w:noProof/>
            <w:lang w:val="fr-FR"/>
          </w:rPr>
          <w:t>E</w:t>
        </w:r>
        <w:r>
          <w:rPr>
            <w:noProof/>
            <w:webHidden/>
          </w:rPr>
          <w:tab/>
        </w:r>
        <w:r>
          <w:rPr>
            <w:noProof/>
            <w:webHidden/>
          </w:rPr>
          <w:fldChar w:fldCharType="begin"/>
        </w:r>
        <w:r>
          <w:rPr>
            <w:noProof/>
            <w:webHidden/>
          </w:rPr>
          <w:instrText xml:space="preserve"> PAGEREF _Toc485663052 \h </w:instrText>
        </w:r>
        <w:r>
          <w:rPr>
            <w:noProof/>
            <w:webHidden/>
          </w:rPr>
        </w:r>
        <w:r>
          <w:rPr>
            <w:noProof/>
            <w:webHidden/>
          </w:rPr>
          <w:fldChar w:fldCharType="separate"/>
        </w:r>
        <w:r>
          <w:rPr>
            <w:noProof/>
            <w:webHidden/>
          </w:rPr>
          <w:t>3</w:t>
        </w:r>
        <w:r>
          <w:rPr>
            <w:noProof/>
            <w:webHidden/>
          </w:rPr>
          <w:fldChar w:fldCharType="end"/>
        </w:r>
      </w:hyperlink>
    </w:p>
    <w:p w14:paraId="1F4FBFA0"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3" w:history="1">
        <w:r w:rsidRPr="003D0298">
          <w:rPr>
            <w:rStyle w:val="Lienhypertexte"/>
            <w:noProof/>
            <w:lang w:val="fr-FR"/>
          </w:rPr>
          <w:t>2.1</w:t>
        </w:r>
        <w:r>
          <w:rPr>
            <w:rFonts w:eastAsiaTheme="minorEastAsia" w:cstheme="minorBidi"/>
            <w:smallCaps w:val="0"/>
            <w:noProof/>
            <w:sz w:val="22"/>
            <w:szCs w:val="22"/>
            <w:lang w:eastAsia="en-GB"/>
          </w:rPr>
          <w:tab/>
        </w:r>
        <w:r w:rsidRPr="003D0298">
          <w:rPr>
            <w:rStyle w:val="Lienhypertexte"/>
            <w:noProof/>
            <w:lang w:val="fr-FR"/>
          </w:rPr>
          <w:t>Objectif de l’évaluation</w:t>
        </w:r>
        <w:r>
          <w:rPr>
            <w:noProof/>
            <w:webHidden/>
          </w:rPr>
          <w:tab/>
        </w:r>
        <w:r>
          <w:rPr>
            <w:noProof/>
            <w:webHidden/>
          </w:rPr>
          <w:fldChar w:fldCharType="begin"/>
        </w:r>
        <w:r>
          <w:rPr>
            <w:noProof/>
            <w:webHidden/>
          </w:rPr>
          <w:instrText xml:space="preserve"> PAGEREF _Toc485663053 \h </w:instrText>
        </w:r>
        <w:r>
          <w:rPr>
            <w:noProof/>
            <w:webHidden/>
          </w:rPr>
        </w:r>
        <w:r>
          <w:rPr>
            <w:noProof/>
            <w:webHidden/>
          </w:rPr>
          <w:fldChar w:fldCharType="separate"/>
        </w:r>
        <w:r>
          <w:rPr>
            <w:noProof/>
            <w:webHidden/>
          </w:rPr>
          <w:t>3</w:t>
        </w:r>
        <w:r>
          <w:rPr>
            <w:noProof/>
            <w:webHidden/>
          </w:rPr>
          <w:fldChar w:fldCharType="end"/>
        </w:r>
      </w:hyperlink>
    </w:p>
    <w:p w14:paraId="51770DE7"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4" w:history="1">
        <w:r w:rsidRPr="003D0298">
          <w:rPr>
            <w:rStyle w:val="Lienhypertexte"/>
            <w:noProof/>
            <w:lang w:val="fr-FR"/>
          </w:rPr>
          <w:t>2.2</w:t>
        </w:r>
        <w:r>
          <w:rPr>
            <w:rFonts w:eastAsiaTheme="minorEastAsia" w:cstheme="minorBidi"/>
            <w:smallCaps w:val="0"/>
            <w:noProof/>
            <w:sz w:val="22"/>
            <w:szCs w:val="22"/>
            <w:lang w:eastAsia="en-GB"/>
          </w:rPr>
          <w:tab/>
        </w:r>
        <w:r w:rsidRPr="003D0298">
          <w:rPr>
            <w:rStyle w:val="Lienhypertexte"/>
            <w:noProof/>
            <w:lang w:val="fr-FR"/>
          </w:rPr>
          <w:t>Services requis</w:t>
        </w:r>
        <w:r>
          <w:rPr>
            <w:noProof/>
            <w:webHidden/>
          </w:rPr>
          <w:tab/>
        </w:r>
        <w:r>
          <w:rPr>
            <w:noProof/>
            <w:webHidden/>
          </w:rPr>
          <w:fldChar w:fldCharType="begin"/>
        </w:r>
        <w:r>
          <w:rPr>
            <w:noProof/>
            <w:webHidden/>
          </w:rPr>
          <w:instrText xml:space="preserve"> PAGEREF _Toc485663054 \h </w:instrText>
        </w:r>
        <w:r>
          <w:rPr>
            <w:noProof/>
            <w:webHidden/>
          </w:rPr>
        </w:r>
        <w:r>
          <w:rPr>
            <w:noProof/>
            <w:webHidden/>
          </w:rPr>
          <w:fldChar w:fldCharType="separate"/>
        </w:r>
        <w:r>
          <w:rPr>
            <w:noProof/>
            <w:webHidden/>
          </w:rPr>
          <w:t>4</w:t>
        </w:r>
        <w:r>
          <w:rPr>
            <w:noProof/>
            <w:webHidden/>
          </w:rPr>
          <w:fldChar w:fldCharType="end"/>
        </w:r>
      </w:hyperlink>
    </w:p>
    <w:p w14:paraId="5F5D3A45"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5" w:history="1">
        <w:r w:rsidRPr="003D0298">
          <w:rPr>
            <w:rStyle w:val="Lienhypertexte"/>
            <w:noProof/>
            <w:lang w:val="fr-FR"/>
          </w:rPr>
          <w:t>2.3</w:t>
        </w:r>
        <w:r>
          <w:rPr>
            <w:rFonts w:eastAsiaTheme="minorEastAsia" w:cstheme="minorBidi"/>
            <w:smallCaps w:val="0"/>
            <w:noProof/>
            <w:sz w:val="22"/>
            <w:szCs w:val="22"/>
            <w:lang w:eastAsia="en-GB"/>
          </w:rPr>
          <w:tab/>
        </w:r>
        <w:r w:rsidRPr="003D0298">
          <w:rPr>
            <w:rStyle w:val="Lienhypertexte"/>
            <w:rFonts w:cs="Calibri"/>
            <w:noProof/>
            <w:lang w:val="fr-FR"/>
          </w:rPr>
          <w:t xml:space="preserve">Phases </w:t>
        </w:r>
        <w:r w:rsidRPr="003D0298">
          <w:rPr>
            <w:rStyle w:val="Lienhypertexte"/>
            <w:noProof/>
            <w:lang w:val="fr-FR"/>
          </w:rPr>
          <w:t>de l’évaluation et livrables requis</w:t>
        </w:r>
        <w:r>
          <w:rPr>
            <w:noProof/>
            <w:webHidden/>
          </w:rPr>
          <w:tab/>
        </w:r>
        <w:r>
          <w:rPr>
            <w:noProof/>
            <w:webHidden/>
          </w:rPr>
          <w:fldChar w:fldCharType="begin"/>
        </w:r>
        <w:r>
          <w:rPr>
            <w:noProof/>
            <w:webHidden/>
          </w:rPr>
          <w:instrText xml:space="preserve"> PAGEREF _Toc485663055 \h </w:instrText>
        </w:r>
        <w:r>
          <w:rPr>
            <w:noProof/>
            <w:webHidden/>
          </w:rPr>
        </w:r>
        <w:r>
          <w:rPr>
            <w:noProof/>
            <w:webHidden/>
          </w:rPr>
          <w:fldChar w:fldCharType="separate"/>
        </w:r>
        <w:r>
          <w:rPr>
            <w:noProof/>
            <w:webHidden/>
          </w:rPr>
          <w:t>5</w:t>
        </w:r>
        <w:r>
          <w:rPr>
            <w:noProof/>
            <w:webHidden/>
          </w:rPr>
          <w:fldChar w:fldCharType="end"/>
        </w:r>
      </w:hyperlink>
    </w:p>
    <w:p w14:paraId="169163BA"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6" w:history="1">
        <w:r w:rsidRPr="003D0298">
          <w:rPr>
            <w:rStyle w:val="Lienhypertexte"/>
            <w:noProof/>
            <w:lang w:val="fr-FR"/>
          </w:rPr>
          <w:t>2.4</w:t>
        </w:r>
        <w:r>
          <w:rPr>
            <w:rFonts w:eastAsiaTheme="minorEastAsia" w:cstheme="minorBidi"/>
            <w:smallCaps w:val="0"/>
            <w:noProof/>
            <w:sz w:val="22"/>
            <w:szCs w:val="22"/>
            <w:lang w:eastAsia="en-GB"/>
          </w:rPr>
          <w:tab/>
        </w:r>
        <w:r w:rsidRPr="003D0298">
          <w:rPr>
            <w:rStyle w:val="Lienhypertexte"/>
            <w:noProof/>
            <w:lang w:val="fr-FR"/>
          </w:rPr>
          <w:t>Gestion et pilotage de l’évaluation</w:t>
        </w:r>
        <w:r>
          <w:rPr>
            <w:noProof/>
            <w:webHidden/>
          </w:rPr>
          <w:tab/>
        </w:r>
        <w:r>
          <w:rPr>
            <w:noProof/>
            <w:webHidden/>
          </w:rPr>
          <w:fldChar w:fldCharType="begin"/>
        </w:r>
        <w:r>
          <w:rPr>
            <w:noProof/>
            <w:webHidden/>
          </w:rPr>
          <w:instrText xml:space="preserve"> PAGEREF _Toc485663056 \h </w:instrText>
        </w:r>
        <w:r>
          <w:rPr>
            <w:noProof/>
            <w:webHidden/>
          </w:rPr>
        </w:r>
        <w:r>
          <w:rPr>
            <w:noProof/>
            <w:webHidden/>
          </w:rPr>
          <w:fldChar w:fldCharType="separate"/>
        </w:r>
        <w:r>
          <w:rPr>
            <w:noProof/>
            <w:webHidden/>
          </w:rPr>
          <w:t>9</w:t>
        </w:r>
        <w:r>
          <w:rPr>
            <w:noProof/>
            <w:webHidden/>
          </w:rPr>
          <w:fldChar w:fldCharType="end"/>
        </w:r>
      </w:hyperlink>
    </w:p>
    <w:p w14:paraId="62AB974E"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7" w:history="1">
        <w:r w:rsidRPr="003D0298">
          <w:rPr>
            <w:rStyle w:val="Lienhypertexte"/>
            <w:noProof/>
            <w:lang w:val="fr-FR"/>
          </w:rPr>
          <w:t>2.5</w:t>
        </w:r>
        <w:r>
          <w:rPr>
            <w:rFonts w:eastAsiaTheme="minorEastAsia" w:cstheme="minorBidi"/>
            <w:smallCaps w:val="0"/>
            <w:noProof/>
            <w:sz w:val="22"/>
            <w:szCs w:val="22"/>
            <w:lang w:eastAsia="en-GB"/>
          </w:rPr>
          <w:tab/>
        </w:r>
        <w:r w:rsidRPr="003D0298">
          <w:rPr>
            <w:rStyle w:val="Lienhypertexte"/>
            <w:noProof/>
            <w:lang w:val="fr-FR"/>
          </w:rPr>
          <w:t>Langue du contrat</w:t>
        </w:r>
        <w:r>
          <w:rPr>
            <w:noProof/>
            <w:webHidden/>
          </w:rPr>
          <w:tab/>
        </w:r>
        <w:r>
          <w:rPr>
            <w:noProof/>
            <w:webHidden/>
          </w:rPr>
          <w:fldChar w:fldCharType="begin"/>
        </w:r>
        <w:r>
          <w:rPr>
            <w:noProof/>
            <w:webHidden/>
          </w:rPr>
          <w:instrText xml:space="preserve"> PAGEREF _Toc485663057 \h </w:instrText>
        </w:r>
        <w:r>
          <w:rPr>
            <w:noProof/>
            <w:webHidden/>
          </w:rPr>
        </w:r>
        <w:r>
          <w:rPr>
            <w:noProof/>
            <w:webHidden/>
          </w:rPr>
          <w:fldChar w:fldCharType="separate"/>
        </w:r>
        <w:r>
          <w:rPr>
            <w:noProof/>
            <w:webHidden/>
          </w:rPr>
          <w:t>10</w:t>
        </w:r>
        <w:r>
          <w:rPr>
            <w:noProof/>
            <w:webHidden/>
          </w:rPr>
          <w:fldChar w:fldCharType="end"/>
        </w:r>
      </w:hyperlink>
    </w:p>
    <w:p w14:paraId="6BD88923" w14:textId="77777777" w:rsidR="003F1AE3" w:rsidRDefault="003F1AE3">
      <w:pPr>
        <w:pStyle w:val="TM1"/>
        <w:tabs>
          <w:tab w:val="left" w:pos="440"/>
          <w:tab w:val="right" w:leader="dot" w:pos="9464"/>
        </w:tabs>
        <w:rPr>
          <w:rFonts w:eastAsiaTheme="minorEastAsia" w:cstheme="minorBidi"/>
          <w:b w:val="0"/>
          <w:bCs w:val="0"/>
          <w:caps w:val="0"/>
          <w:noProof/>
          <w:sz w:val="22"/>
          <w:szCs w:val="22"/>
          <w:lang w:eastAsia="en-GB"/>
        </w:rPr>
      </w:pPr>
      <w:hyperlink w:anchor="_Toc485663058" w:history="1">
        <w:r w:rsidRPr="003D0298">
          <w:rPr>
            <w:rStyle w:val="Lienhypertexte"/>
            <w:noProof/>
            <w:lang w:val="fr-FR"/>
          </w:rPr>
          <w:t>3</w:t>
        </w:r>
        <w:r>
          <w:rPr>
            <w:rFonts w:eastAsiaTheme="minorEastAsia" w:cstheme="minorBidi"/>
            <w:b w:val="0"/>
            <w:bCs w:val="0"/>
            <w:caps w:val="0"/>
            <w:noProof/>
            <w:sz w:val="22"/>
            <w:szCs w:val="22"/>
            <w:lang w:eastAsia="en-GB"/>
          </w:rPr>
          <w:tab/>
        </w:r>
        <w:r w:rsidRPr="003D0298">
          <w:rPr>
            <w:rStyle w:val="Lienhypertexte"/>
            <w:noProof/>
            <w:lang w:val="fr-FR"/>
          </w:rPr>
          <w:t>EXP</w:t>
        </w:r>
        <w:r w:rsidRPr="003D0298">
          <w:rPr>
            <w:rStyle w:val="Lienhypertexte"/>
            <w:rFonts w:cs="Calibri"/>
            <w:noProof/>
            <w:lang w:val="fr-FR"/>
          </w:rPr>
          <w:t>É</w:t>
        </w:r>
        <w:r w:rsidRPr="003D0298">
          <w:rPr>
            <w:rStyle w:val="Lienhypertexte"/>
            <w:noProof/>
            <w:lang w:val="fr-FR"/>
          </w:rPr>
          <w:t>RIENCE REQUISE, ORGANISATION ET M</w:t>
        </w:r>
        <w:r w:rsidRPr="003D0298">
          <w:rPr>
            <w:rStyle w:val="Lienhypertexte"/>
            <w:rFonts w:cs="Calibri"/>
            <w:noProof/>
            <w:lang w:val="fr-FR"/>
          </w:rPr>
          <w:t>É</w:t>
        </w:r>
        <w:r w:rsidRPr="003D0298">
          <w:rPr>
            <w:rStyle w:val="Lienhypertexte"/>
            <w:noProof/>
            <w:lang w:val="fr-FR"/>
          </w:rPr>
          <w:t>THODOLOGIE</w:t>
        </w:r>
        <w:r>
          <w:rPr>
            <w:noProof/>
            <w:webHidden/>
          </w:rPr>
          <w:tab/>
        </w:r>
        <w:r>
          <w:rPr>
            <w:noProof/>
            <w:webHidden/>
          </w:rPr>
          <w:fldChar w:fldCharType="begin"/>
        </w:r>
        <w:r>
          <w:rPr>
            <w:noProof/>
            <w:webHidden/>
          </w:rPr>
          <w:instrText xml:space="preserve"> PAGEREF _Toc485663058 \h </w:instrText>
        </w:r>
        <w:r>
          <w:rPr>
            <w:noProof/>
            <w:webHidden/>
          </w:rPr>
        </w:r>
        <w:r>
          <w:rPr>
            <w:noProof/>
            <w:webHidden/>
          </w:rPr>
          <w:fldChar w:fldCharType="separate"/>
        </w:r>
        <w:r>
          <w:rPr>
            <w:noProof/>
            <w:webHidden/>
          </w:rPr>
          <w:t>10</w:t>
        </w:r>
        <w:r>
          <w:rPr>
            <w:noProof/>
            <w:webHidden/>
          </w:rPr>
          <w:fldChar w:fldCharType="end"/>
        </w:r>
      </w:hyperlink>
    </w:p>
    <w:p w14:paraId="6D1202F1"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59" w:history="1">
        <w:r w:rsidRPr="003D0298">
          <w:rPr>
            <w:rStyle w:val="Lienhypertexte"/>
            <w:noProof/>
            <w:lang w:val="fr-FR"/>
          </w:rPr>
          <w:t>3.1</w:t>
        </w:r>
        <w:r>
          <w:rPr>
            <w:rFonts w:eastAsiaTheme="minorEastAsia" w:cstheme="minorBidi"/>
            <w:smallCaps w:val="0"/>
            <w:noProof/>
            <w:sz w:val="22"/>
            <w:szCs w:val="22"/>
            <w:lang w:eastAsia="en-GB"/>
          </w:rPr>
          <w:tab/>
        </w:r>
        <w:r w:rsidRPr="003D0298">
          <w:rPr>
            <w:rStyle w:val="Lienhypertexte"/>
            <w:noProof/>
            <w:lang w:val="fr-FR"/>
          </w:rPr>
          <w:t>Nombre d’experts requis par catégorie et nombre de jours de travail par expert ou par catégorie</w:t>
        </w:r>
        <w:r>
          <w:rPr>
            <w:noProof/>
            <w:webHidden/>
          </w:rPr>
          <w:tab/>
        </w:r>
        <w:r>
          <w:rPr>
            <w:noProof/>
            <w:webHidden/>
          </w:rPr>
          <w:fldChar w:fldCharType="begin"/>
        </w:r>
        <w:r>
          <w:rPr>
            <w:noProof/>
            <w:webHidden/>
          </w:rPr>
          <w:instrText xml:space="preserve"> PAGEREF _Toc485663059 \h </w:instrText>
        </w:r>
        <w:r>
          <w:rPr>
            <w:noProof/>
            <w:webHidden/>
          </w:rPr>
        </w:r>
        <w:r>
          <w:rPr>
            <w:noProof/>
            <w:webHidden/>
          </w:rPr>
          <w:fldChar w:fldCharType="separate"/>
        </w:r>
        <w:r>
          <w:rPr>
            <w:noProof/>
            <w:webHidden/>
          </w:rPr>
          <w:t>10</w:t>
        </w:r>
        <w:r>
          <w:rPr>
            <w:noProof/>
            <w:webHidden/>
          </w:rPr>
          <w:fldChar w:fldCharType="end"/>
        </w:r>
      </w:hyperlink>
    </w:p>
    <w:p w14:paraId="6707C1DF"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0" w:history="1">
        <w:r w:rsidRPr="003D0298">
          <w:rPr>
            <w:rStyle w:val="Lienhypertexte"/>
            <w:noProof/>
            <w:lang w:val="fr-FR"/>
          </w:rPr>
          <w:t>3.2</w:t>
        </w:r>
        <w:r>
          <w:rPr>
            <w:rFonts w:eastAsiaTheme="minorEastAsia" w:cstheme="minorBidi"/>
            <w:smallCaps w:val="0"/>
            <w:noProof/>
            <w:sz w:val="22"/>
            <w:szCs w:val="22"/>
            <w:lang w:eastAsia="en-GB"/>
          </w:rPr>
          <w:tab/>
        </w:r>
        <w:r w:rsidRPr="003D0298">
          <w:rPr>
            <w:rStyle w:val="Lienhypertexte"/>
            <w:noProof/>
            <w:lang w:val="fr-FR"/>
          </w:rPr>
          <w:t>Expertise requise</w:t>
        </w:r>
        <w:r>
          <w:rPr>
            <w:noProof/>
            <w:webHidden/>
          </w:rPr>
          <w:tab/>
        </w:r>
        <w:r>
          <w:rPr>
            <w:noProof/>
            <w:webHidden/>
          </w:rPr>
          <w:fldChar w:fldCharType="begin"/>
        </w:r>
        <w:r>
          <w:rPr>
            <w:noProof/>
            <w:webHidden/>
          </w:rPr>
          <w:instrText xml:space="preserve"> PAGEREF _Toc485663060 \h </w:instrText>
        </w:r>
        <w:r>
          <w:rPr>
            <w:noProof/>
            <w:webHidden/>
          </w:rPr>
        </w:r>
        <w:r>
          <w:rPr>
            <w:noProof/>
            <w:webHidden/>
          </w:rPr>
          <w:fldChar w:fldCharType="separate"/>
        </w:r>
        <w:r>
          <w:rPr>
            <w:noProof/>
            <w:webHidden/>
          </w:rPr>
          <w:t>10</w:t>
        </w:r>
        <w:r>
          <w:rPr>
            <w:noProof/>
            <w:webHidden/>
          </w:rPr>
          <w:fldChar w:fldCharType="end"/>
        </w:r>
      </w:hyperlink>
    </w:p>
    <w:p w14:paraId="2FA57EA0"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1" w:history="1">
        <w:r w:rsidRPr="003D0298">
          <w:rPr>
            <w:rStyle w:val="Lienhypertexte"/>
            <w:noProof/>
            <w:lang w:val="fr-FR"/>
          </w:rPr>
          <w:t>3.3</w:t>
        </w:r>
        <w:r>
          <w:rPr>
            <w:rFonts w:eastAsiaTheme="minorEastAsia" w:cstheme="minorBidi"/>
            <w:smallCaps w:val="0"/>
            <w:noProof/>
            <w:sz w:val="22"/>
            <w:szCs w:val="22"/>
            <w:lang w:eastAsia="en-GB"/>
          </w:rPr>
          <w:tab/>
        </w:r>
        <w:r w:rsidRPr="003D0298">
          <w:rPr>
            <w:rStyle w:val="Lienhypertexte"/>
            <w:noProof/>
            <w:lang w:val="fr-FR"/>
          </w:rPr>
          <w:t>Présence de l’équipe de gestion pour le briefing et/ou le débriefing</w:t>
        </w:r>
        <w:r>
          <w:rPr>
            <w:noProof/>
            <w:webHidden/>
          </w:rPr>
          <w:tab/>
        </w:r>
        <w:r>
          <w:rPr>
            <w:noProof/>
            <w:webHidden/>
          </w:rPr>
          <w:fldChar w:fldCharType="begin"/>
        </w:r>
        <w:r>
          <w:rPr>
            <w:noProof/>
            <w:webHidden/>
          </w:rPr>
          <w:instrText xml:space="preserve"> PAGEREF _Toc485663061 \h </w:instrText>
        </w:r>
        <w:r>
          <w:rPr>
            <w:noProof/>
            <w:webHidden/>
          </w:rPr>
        </w:r>
        <w:r>
          <w:rPr>
            <w:noProof/>
            <w:webHidden/>
          </w:rPr>
          <w:fldChar w:fldCharType="separate"/>
        </w:r>
        <w:r>
          <w:rPr>
            <w:noProof/>
            <w:webHidden/>
          </w:rPr>
          <w:t>11</w:t>
        </w:r>
        <w:r>
          <w:rPr>
            <w:noProof/>
            <w:webHidden/>
          </w:rPr>
          <w:fldChar w:fldCharType="end"/>
        </w:r>
      </w:hyperlink>
    </w:p>
    <w:p w14:paraId="7AF78834"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2" w:history="1">
        <w:r w:rsidRPr="003D0298">
          <w:rPr>
            <w:rStyle w:val="Lienhypertexte"/>
            <w:noProof/>
            <w:lang w:val="fr-FR"/>
          </w:rPr>
          <w:t>3.4</w:t>
        </w:r>
        <w:r>
          <w:rPr>
            <w:rFonts w:eastAsiaTheme="minorEastAsia" w:cstheme="minorBidi"/>
            <w:smallCaps w:val="0"/>
            <w:noProof/>
            <w:sz w:val="22"/>
            <w:szCs w:val="22"/>
            <w:lang w:eastAsia="en-GB"/>
          </w:rPr>
          <w:tab/>
        </w:r>
        <w:r w:rsidRPr="003D0298">
          <w:rPr>
            <w:rStyle w:val="Lienhypertexte"/>
            <w:noProof/>
            <w:lang w:val="fr-FR"/>
          </w:rPr>
          <w:t>Organisation et méthodologie spécifique (offre technique)</w:t>
        </w:r>
        <w:r>
          <w:rPr>
            <w:noProof/>
            <w:webHidden/>
          </w:rPr>
          <w:tab/>
        </w:r>
        <w:r>
          <w:rPr>
            <w:noProof/>
            <w:webHidden/>
          </w:rPr>
          <w:fldChar w:fldCharType="begin"/>
        </w:r>
        <w:r>
          <w:rPr>
            <w:noProof/>
            <w:webHidden/>
          </w:rPr>
          <w:instrText xml:space="preserve"> PAGEREF _Toc485663062 \h </w:instrText>
        </w:r>
        <w:r>
          <w:rPr>
            <w:noProof/>
            <w:webHidden/>
          </w:rPr>
        </w:r>
        <w:r>
          <w:rPr>
            <w:noProof/>
            <w:webHidden/>
          </w:rPr>
          <w:fldChar w:fldCharType="separate"/>
        </w:r>
        <w:r>
          <w:rPr>
            <w:noProof/>
            <w:webHidden/>
          </w:rPr>
          <w:t>11</w:t>
        </w:r>
        <w:r>
          <w:rPr>
            <w:noProof/>
            <w:webHidden/>
          </w:rPr>
          <w:fldChar w:fldCharType="end"/>
        </w:r>
      </w:hyperlink>
    </w:p>
    <w:p w14:paraId="0531290E" w14:textId="77777777" w:rsidR="003F1AE3" w:rsidRDefault="003F1AE3">
      <w:pPr>
        <w:pStyle w:val="TM1"/>
        <w:tabs>
          <w:tab w:val="left" w:pos="440"/>
          <w:tab w:val="right" w:leader="dot" w:pos="9464"/>
        </w:tabs>
        <w:rPr>
          <w:rFonts w:eastAsiaTheme="minorEastAsia" w:cstheme="minorBidi"/>
          <w:b w:val="0"/>
          <w:bCs w:val="0"/>
          <w:caps w:val="0"/>
          <w:noProof/>
          <w:sz w:val="22"/>
          <w:szCs w:val="22"/>
          <w:lang w:eastAsia="en-GB"/>
        </w:rPr>
      </w:pPr>
      <w:hyperlink w:anchor="_Toc485663063" w:history="1">
        <w:r w:rsidRPr="003D0298">
          <w:rPr>
            <w:rStyle w:val="Lienhypertexte"/>
            <w:noProof/>
            <w:lang w:val="fr-FR"/>
          </w:rPr>
          <w:t>4</w:t>
        </w:r>
        <w:r>
          <w:rPr>
            <w:rFonts w:eastAsiaTheme="minorEastAsia" w:cstheme="minorBidi"/>
            <w:b w:val="0"/>
            <w:bCs w:val="0"/>
            <w:caps w:val="0"/>
            <w:noProof/>
            <w:sz w:val="22"/>
            <w:szCs w:val="22"/>
            <w:lang w:eastAsia="en-GB"/>
          </w:rPr>
          <w:tab/>
        </w:r>
        <w:r w:rsidRPr="003D0298">
          <w:rPr>
            <w:rStyle w:val="Lienhypertexte"/>
            <w:noProof/>
            <w:lang w:val="fr-FR"/>
          </w:rPr>
          <w:t>LIEU ET DUR</w:t>
        </w:r>
        <w:r w:rsidRPr="003D0298">
          <w:rPr>
            <w:rStyle w:val="Lienhypertexte"/>
            <w:rFonts w:cs="Calibri"/>
            <w:noProof/>
            <w:lang w:val="fr-FR"/>
          </w:rPr>
          <w:t>É</w:t>
        </w:r>
        <w:r w:rsidRPr="003D0298">
          <w:rPr>
            <w:rStyle w:val="Lienhypertexte"/>
            <w:noProof/>
            <w:lang w:val="fr-FR"/>
          </w:rPr>
          <w:t>E</w:t>
        </w:r>
        <w:r>
          <w:rPr>
            <w:noProof/>
            <w:webHidden/>
          </w:rPr>
          <w:tab/>
        </w:r>
        <w:r>
          <w:rPr>
            <w:noProof/>
            <w:webHidden/>
          </w:rPr>
          <w:fldChar w:fldCharType="begin"/>
        </w:r>
        <w:r>
          <w:rPr>
            <w:noProof/>
            <w:webHidden/>
          </w:rPr>
          <w:instrText xml:space="preserve"> PAGEREF _Toc485663063 \h </w:instrText>
        </w:r>
        <w:r>
          <w:rPr>
            <w:noProof/>
            <w:webHidden/>
          </w:rPr>
        </w:r>
        <w:r>
          <w:rPr>
            <w:noProof/>
            <w:webHidden/>
          </w:rPr>
          <w:fldChar w:fldCharType="separate"/>
        </w:r>
        <w:r>
          <w:rPr>
            <w:noProof/>
            <w:webHidden/>
          </w:rPr>
          <w:t>11</w:t>
        </w:r>
        <w:r>
          <w:rPr>
            <w:noProof/>
            <w:webHidden/>
          </w:rPr>
          <w:fldChar w:fldCharType="end"/>
        </w:r>
      </w:hyperlink>
    </w:p>
    <w:p w14:paraId="4A00C2CB"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4" w:history="1">
        <w:r w:rsidRPr="003D0298">
          <w:rPr>
            <w:rStyle w:val="Lienhypertexte"/>
            <w:noProof/>
            <w:lang w:val="fr-FR"/>
          </w:rPr>
          <w:t>4.1</w:t>
        </w:r>
        <w:r>
          <w:rPr>
            <w:rFonts w:eastAsiaTheme="minorEastAsia" w:cstheme="minorBidi"/>
            <w:smallCaps w:val="0"/>
            <w:noProof/>
            <w:sz w:val="22"/>
            <w:szCs w:val="22"/>
            <w:lang w:eastAsia="en-GB"/>
          </w:rPr>
          <w:tab/>
        </w:r>
        <w:r w:rsidRPr="003D0298">
          <w:rPr>
            <w:rStyle w:val="Lienhypertexte"/>
            <w:noProof/>
            <w:lang w:val="fr-FR"/>
          </w:rPr>
          <w:t>Période de démarrage</w:t>
        </w:r>
        <w:r>
          <w:rPr>
            <w:noProof/>
            <w:webHidden/>
          </w:rPr>
          <w:tab/>
        </w:r>
        <w:r>
          <w:rPr>
            <w:noProof/>
            <w:webHidden/>
          </w:rPr>
          <w:fldChar w:fldCharType="begin"/>
        </w:r>
        <w:r>
          <w:rPr>
            <w:noProof/>
            <w:webHidden/>
          </w:rPr>
          <w:instrText xml:space="preserve"> PAGEREF _Toc485663064 \h </w:instrText>
        </w:r>
        <w:r>
          <w:rPr>
            <w:noProof/>
            <w:webHidden/>
          </w:rPr>
        </w:r>
        <w:r>
          <w:rPr>
            <w:noProof/>
            <w:webHidden/>
          </w:rPr>
          <w:fldChar w:fldCharType="separate"/>
        </w:r>
        <w:r>
          <w:rPr>
            <w:noProof/>
            <w:webHidden/>
          </w:rPr>
          <w:t>11</w:t>
        </w:r>
        <w:r>
          <w:rPr>
            <w:noProof/>
            <w:webHidden/>
          </w:rPr>
          <w:fldChar w:fldCharType="end"/>
        </w:r>
      </w:hyperlink>
    </w:p>
    <w:p w14:paraId="1A3DD53E"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5" w:history="1">
        <w:r w:rsidRPr="003D0298">
          <w:rPr>
            <w:rStyle w:val="Lienhypertexte"/>
            <w:noProof/>
            <w:lang w:val="fr-FR"/>
          </w:rPr>
          <w:t>4.2</w:t>
        </w:r>
        <w:r>
          <w:rPr>
            <w:rFonts w:eastAsiaTheme="minorEastAsia" w:cstheme="minorBidi"/>
            <w:smallCaps w:val="0"/>
            <w:noProof/>
            <w:sz w:val="22"/>
            <w:szCs w:val="22"/>
            <w:lang w:eastAsia="en-GB"/>
          </w:rPr>
          <w:tab/>
        </w:r>
        <w:r w:rsidRPr="003D0298">
          <w:rPr>
            <w:rStyle w:val="Lienhypertexte"/>
            <w:noProof/>
            <w:lang w:val="fr-FR"/>
          </w:rPr>
          <w:t>Durée prévue</w:t>
        </w:r>
        <w:r>
          <w:rPr>
            <w:noProof/>
            <w:webHidden/>
          </w:rPr>
          <w:tab/>
        </w:r>
        <w:r>
          <w:rPr>
            <w:noProof/>
            <w:webHidden/>
          </w:rPr>
          <w:fldChar w:fldCharType="begin"/>
        </w:r>
        <w:r>
          <w:rPr>
            <w:noProof/>
            <w:webHidden/>
          </w:rPr>
          <w:instrText xml:space="preserve"> PAGEREF _Toc485663065 \h </w:instrText>
        </w:r>
        <w:r>
          <w:rPr>
            <w:noProof/>
            <w:webHidden/>
          </w:rPr>
        </w:r>
        <w:r>
          <w:rPr>
            <w:noProof/>
            <w:webHidden/>
          </w:rPr>
          <w:fldChar w:fldCharType="separate"/>
        </w:r>
        <w:r>
          <w:rPr>
            <w:noProof/>
            <w:webHidden/>
          </w:rPr>
          <w:t>11</w:t>
        </w:r>
        <w:r>
          <w:rPr>
            <w:noProof/>
            <w:webHidden/>
          </w:rPr>
          <w:fldChar w:fldCharType="end"/>
        </w:r>
      </w:hyperlink>
    </w:p>
    <w:p w14:paraId="512A69CA"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6" w:history="1">
        <w:r w:rsidRPr="003D0298">
          <w:rPr>
            <w:rStyle w:val="Lienhypertexte"/>
            <w:noProof/>
            <w:lang w:val="fr-FR"/>
          </w:rPr>
          <w:t>4.3</w:t>
        </w:r>
        <w:r>
          <w:rPr>
            <w:rFonts w:eastAsiaTheme="minorEastAsia" w:cstheme="minorBidi"/>
            <w:smallCaps w:val="0"/>
            <w:noProof/>
            <w:sz w:val="22"/>
            <w:szCs w:val="22"/>
            <w:lang w:eastAsia="en-GB"/>
          </w:rPr>
          <w:tab/>
        </w:r>
        <w:r w:rsidRPr="003D0298">
          <w:rPr>
            <w:rStyle w:val="Lienhypertexte"/>
            <w:noProof/>
            <w:lang w:val="fr-FR"/>
          </w:rPr>
          <w:t>Planification</w:t>
        </w:r>
        <w:r>
          <w:rPr>
            <w:noProof/>
            <w:webHidden/>
          </w:rPr>
          <w:tab/>
        </w:r>
        <w:r>
          <w:rPr>
            <w:noProof/>
            <w:webHidden/>
          </w:rPr>
          <w:fldChar w:fldCharType="begin"/>
        </w:r>
        <w:r>
          <w:rPr>
            <w:noProof/>
            <w:webHidden/>
          </w:rPr>
          <w:instrText xml:space="preserve"> PAGEREF _Toc485663066 \h </w:instrText>
        </w:r>
        <w:r>
          <w:rPr>
            <w:noProof/>
            <w:webHidden/>
          </w:rPr>
        </w:r>
        <w:r>
          <w:rPr>
            <w:noProof/>
            <w:webHidden/>
          </w:rPr>
          <w:fldChar w:fldCharType="separate"/>
        </w:r>
        <w:r>
          <w:rPr>
            <w:noProof/>
            <w:webHidden/>
          </w:rPr>
          <w:t>11</w:t>
        </w:r>
        <w:r>
          <w:rPr>
            <w:noProof/>
            <w:webHidden/>
          </w:rPr>
          <w:fldChar w:fldCharType="end"/>
        </w:r>
      </w:hyperlink>
    </w:p>
    <w:p w14:paraId="6329420C"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7" w:history="1">
        <w:r w:rsidRPr="003D0298">
          <w:rPr>
            <w:rStyle w:val="Lienhypertexte"/>
            <w:rFonts w:cstheme="minorHAnsi"/>
            <w:noProof/>
            <w:lang w:val="fr-FR"/>
          </w:rPr>
          <w:t>4.4</w:t>
        </w:r>
        <w:r>
          <w:rPr>
            <w:rFonts w:eastAsiaTheme="minorEastAsia" w:cstheme="minorBidi"/>
            <w:smallCaps w:val="0"/>
            <w:noProof/>
            <w:sz w:val="22"/>
            <w:szCs w:val="22"/>
            <w:lang w:eastAsia="en-GB"/>
          </w:rPr>
          <w:tab/>
        </w:r>
        <w:r w:rsidRPr="003D0298">
          <w:rPr>
            <w:rStyle w:val="Lienhypertexte"/>
            <w:noProof/>
            <w:lang w:val="fr-FR"/>
          </w:rPr>
          <w:t>Lieu(x) de la mission</w:t>
        </w:r>
        <w:r>
          <w:rPr>
            <w:noProof/>
            <w:webHidden/>
          </w:rPr>
          <w:tab/>
        </w:r>
        <w:r>
          <w:rPr>
            <w:noProof/>
            <w:webHidden/>
          </w:rPr>
          <w:fldChar w:fldCharType="begin"/>
        </w:r>
        <w:r>
          <w:rPr>
            <w:noProof/>
            <w:webHidden/>
          </w:rPr>
          <w:instrText xml:space="preserve"> PAGEREF _Toc485663067 \h </w:instrText>
        </w:r>
        <w:r>
          <w:rPr>
            <w:noProof/>
            <w:webHidden/>
          </w:rPr>
        </w:r>
        <w:r>
          <w:rPr>
            <w:noProof/>
            <w:webHidden/>
          </w:rPr>
          <w:fldChar w:fldCharType="separate"/>
        </w:r>
        <w:r>
          <w:rPr>
            <w:noProof/>
            <w:webHidden/>
          </w:rPr>
          <w:t>11</w:t>
        </w:r>
        <w:r>
          <w:rPr>
            <w:noProof/>
            <w:webHidden/>
          </w:rPr>
          <w:fldChar w:fldCharType="end"/>
        </w:r>
      </w:hyperlink>
    </w:p>
    <w:p w14:paraId="40D7B421" w14:textId="77777777" w:rsidR="003F1AE3" w:rsidRDefault="003F1AE3">
      <w:pPr>
        <w:pStyle w:val="TM1"/>
        <w:tabs>
          <w:tab w:val="left" w:pos="440"/>
          <w:tab w:val="right" w:leader="dot" w:pos="9464"/>
        </w:tabs>
        <w:rPr>
          <w:rFonts w:eastAsiaTheme="minorEastAsia" w:cstheme="minorBidi"/>
          <w:b w:val="0"/>
          <w:bCs w:val="0"/>
          <w:caps w:val="0"/>
          <w:noProof/>
          <w:sz w:val="22"/>
          <w:szCs w:val="22"/>
          <w:lang w:eastAsia="en-GB"/>
        </w:rPr>
      </w:pPr>
      <w:hyperlink w:anchor="_Toc485663068" w:history="1">
        <w:r w:rsidRPr="003D0298">
          <w:rPr>
            <w:rStyle w:val="Lienhypertexte"/>
            <w:noProof/>
            <w:lang w:val="fr-FR"/>
          </w:rPr>
          <w:t>5</w:t>
        </w:r>
        <w:r>
          <w:rPr>
            <w:rFonts w:eastAsiaTheme="minorEastAsia" w:cstheme="minorBidi"/>
            <w:b w:val="0"/>
            <w:bCs w:val="0"/>
            <w:caps w:val="0"/>
            <w:noProof/>
            <w:sz w:val="22"/>
            <w:szCs w:val="22"/>
            <w:lang w:eastAsia="en-GB"/>
          </w:rPr>
          <w:tab/>
        </w:r>
        <w:r w:rsidRPr="003D0298">
          <w:rPr>
            <w:rStyle w:val="Lienhypertexte"/>
            <w:noProof/>
            <w:lang w:val="fr-FR"/>
          </w:rPr>
          <w:t>LE RAPPORT</w:t>
        </w:r>
        <w:r>
          <w:rPr>
            <w:noProof/>
            <w:webHidden/>
          </w:rPr>
          <w:tab/>
        </w:r>
        <w:r>
          <w:rPr>
            <w:noProof/>
            <w:webHidden/>
          </w:rPr>
          <w:fldChar w:fldCharType="begin"/>
        </w:r>
        <w:r>
          <w:rPr>
            <w:noProof/>
            <w:webHidden/>
          </w:rPr>
          <w:instrText xml:space="preserve"> PAGEREF _Toc485663068 \h </w:instrText>
        </w:r>
        <w:r>
          <w:rPr>
            <w:noProof/>
            <w:webHidden/>
          </w:rPr>
        </w:r>
        <w:r>
          <w:rPr>
            <w:noProof/>
            <w:webHidden/>
          </w:rPr>
          <w:fldChar w:fldCharType="separate"/>
        </w:r>
        <w:r>
          <w:rPr>
            <w:noProof/>
            <w:webHidden/>
          </w:rPr>
          <w:t>12</w:t>
        </w:r>
        <w:r>
          <w:rPr>
            <w:noProof/>
            <w:webHidden/>
          </w:rPr>
          <w:fldChar w:fldCharType="end"/>
        </w:r>
      </w:hyperlink>
    </w:p>
    <w:p w14:paraId="2E2633CD"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69" w:history="1">
        <w:r w:rsidRPr="003D0298">
          <w:rPr>
            <w:rStyle w:val="Lienhypertexte"/>
            <w:noProof/>
            <w:lang w:val="fr-FR"/>
          </w:rPr>
          <w:t>5.1</w:t>
        </w:r>
        <w:r>
          <w:rPr>
            <w:rFonts w:eastAsiaTheme="minorEastAsia" w:cstheme="minorBidi"/>
            <w:smallCaps w:val="0"/>
            <w:noProof/>
            <w:sz w:val="22"/>
            <w:szCs w:val="22"/>
            <w:lang w:eastAsia="en-GB"/>
          </w:rPr>
          <w:tab/>
        </w:r>
        <w:r w:rsidRPr="003D0298">
          <w:rPr>
            <w:rStyle w:val="Lienhypertexte"/>
            <w:noProof/>
            <w:lang w:val="fr-FR"/>
          </w:rPr>
          <w:t>Contenu, durée et remise</w:t>
        </w:r>
        <w:r>
          <w:rPr>
            <w:noProof/>
            <w:webHidden/>
          </w:rPr>
          <w:tab/>
        </w:r>
        <w:r>
          <w:rPr>
            <w:noProof/>
            <w:webHidden/>
          </w:rPr>
          <w:fldChar w:fldCharType="begin"/>
        </w:r>
        <w:r>
          <w:rPr>
            <w:noProof/>
            <w:webHidden/>
          </w:rPr>
          <w:instrText xml:space="preserve"> PAGEREF _Toc485663069 \h </w:instrText>
        </w:r>
        <w:r>
          <w:rPr>
            <w:noProof/>
            <w:webHidden/>
          </w:rPr>
        </w:r>
        <w:r>
          <w:rPr>
            <w:noProof/>
            <w:webHidden/>
          </w:rPr>
          <w:fldChar w:fldCharType="separate"/>
        </w:r>
        <w:r>
          <w:rPr>
            <w:noProof/>
            <w:webHidden/>
          </w:rPr>
          <w:t>12</w:t>
        </w:r>
        <w:r>
          <w:rPr>
            <w:noProof/>
            <w:webHidden/>
          </w:rPr>
          <w:fldChar w:fldCharType="end"/>
        </w:r>
      </w:hyperlink>
    </w:p>
    <w:p w14:paraId="0A9E02D6"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70" w:history="1">
        <w:r w:rsidRPr="003D0298">
          <w:rPr>
            <w:rStyle w:val="Lienhypertexte"/>
            <w:rFonts w:cstheme="minorHAnsi"/>
            <w:noProof/>
            <w:lang w:val="fr-FR"/>
          </w:rPr>
          <w:t>5.2</w:t>
        </w:r>
        <w:r>
          <w:rPr>
            <w:rFonts w:eastAsiaTheme="minorEastAsia" w:cstheme="minorBidi"/>
            <w:smallCaps w:val="0"/>
            <w:noProof/>
            <w:sz w:val="22"/>
            <w:szCs w:val="22"/>
            <w:lang w:eastAsia="en-GB"/>
          </w:rPr>
          <w:tab/>
        </w:r>
        <w:r w:rsidRPr="003D0298">
          <w:rPr>
            <w:rStyle w:val="Lienhypertexte"/>
            <w:noProof/>
            <w:lang w:val="fr-FR"/>
          </w:rPr>
          <w:t>Commentaires</w:t>
        </w:r>
        <w:r>
          <w:rPr>
            <w:noProof/>
            <w:webHidden/>
          </w:rPr>
          <w:tab/>
        </w:r>
        <w:r>
          <w:rPr>
            <w:noProof/>
            <w:webHidden/>
          </w:rPr>
          <w:fldChar w:fldCharType="begin"/>
        </w:r>
        <w:r>
          <w:rPr>
            <w:noProof/>
            <w:webHidden/>
          </w:rPr>
          <w:instrText xml:space="preserve"> PAGEREF _Toc485663070 \h </w:instrText>
        </w:r>
        <w:r>
          <w:rPr>
            <w:noProof/>
            <w:webHidden/>
          </w:rPr>
        </w:r>
        <w:r>
          <w:rPr>
            <w:noProof/>
            <w:webHidden/>
          </w:rPr>
          <w:fldChar w:fldCharType="separate"/>
        </w:r>
        <w:r>
          <w:rPr>
            <w:noProof/>
            <w:webHidden/>
          </w:rPr>
          <w:t>13</w:t>
        </w:r>
        <w:r>
          <w:rPr>
            <w:noProof/>
            <w:webHidden/>
          </w:rPr>
          <w:fldChar w:fldCharType="end"/>
        </w:r>
      </w:hyperlink>
    </w:p>
    <w:p w14:paraId="6ADF8A88"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71" w:history="1">
        <w:r w:rsidRPr="003D0298">
          <w:rPr>
            <w:rStyle w:val="Lienhypertexte"/>
            <w:noProof/>
            <w:lang w:val="fr-FR"/>
          </w:rPr>
          <w:t>5.3</w:t>
        </w:r>
        <w:r>
          <w:rPr>
            <w:rFonts w:eastAsiaTheme="minorEastAsia" w:cstheme="minorBidi"/>
            <w:smallCaps w:val="0"/>
            <w:noProof/>
            <w:sz w:val="22"/>
            <w:szCs w:val="22"/>
            <w:lang w:eastAsia="en-GB"/>
          </w:rPr>
          <w:tab/>
        </w:r>
        <w:r w:rsidRPr="003D0298">
          <w:rPr>
            <w:rStyle w:val="Lienhypertexte"/>
            <w:noProof/>
            <w:lang w:val="fr-FR"/>
          </w:rPr>
          <w:t>Langue</w:t>
        </w:r>
        <w:r>
          <w:rPr>
            <w:noProof/>
            <w:webHidden/>
          </w:rPr>
          <w:tab/>
        </w:r>
        <w:r>
          <w:rPr>
            <w:noProof/>
            <w:webHidden/>
          </w:rPr>
          <w:fldChar w:fldCharType="begin"/>
        </w:r>
        <w:r>
          <w:rPr>
            <w:noProof/>
            <w:webHidden/>
          </w:rPr>
          <w:instrText xml:space="preserve"> PAGEREF _Toc485663071 \h </w:instrText>
        </w:r>
        <w:r>
          <w:rPr>
            <w:noProof/>
            <w:webHidden/>
          </w:rPr>
        </w:r>
        <w:r>
          <w:rPr>
            <w:noProof/>
            <w:webHidden/>
          </w:rPr>
          <w:fldChar w:fldCharType="separate"/>
        </w:r>
        <w:r>
          <w:rPr>
            <w:noProof/>
            <w:webHidden/>
          </w:rPr>
          <w:t>13</w:t>
        </w:r>
        <w:r>
          <w:rPr>
            <w:noProof/>
            <w:webHidden/>
          </w:rPr>
          <w:fldChar w:fldCharType="end"/>
        </w:r>
      </w:hyperlink>
    </w:p>
    <w:p w14:paraId="1CD2657D"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72" w:history="1">
        <w:r w:rsidRPr="003D0298">
          <w:rPr>
            <w:rStyle w:val="Lienhypertexte"/>
            <w:rFonts w:cstheme="minorHAnsi"/>
            <w:noProof/>
            <w:lang w:val="fr-FR"/>
          </w:rPr>
          <w:t>5.4</w:t>
        </w:r>
        <w:r>
          <w:rPr>
            <w:rFonts w:eastAsiaTheme="minorEastAsia" w:cstheme="minorBidi"/>
            <w:smallCaps w:val="0"/>
            <w:noProof/>
            <w:sz w:val="22"/>
            <w:szCs w:val="22"/>
            <w:lang w:eastAsia="en-GB"/>
          </w:rPr>
          <w:tab/>
        </w:r>
        <w:r w:rsidRPr="003D0298">
          <w:rPr>
            <w:rStyle w:val="Lienhypertexte"/>
            <w:noProof/>
            <w:lang w:val="fr-FR"/>
          </w:rPr>
          <w:t>Nombre d’exemplaires</w:t>
        </w:r>
        <w:r>
          <w:rPr>
            <w:noProof/>
            <w:webHidden/>
          </w:rPr>
          <w:tab/>
        </w:r>
        <w:r>
          <w:rPr>
            <w:noProof/>
            <w:webHidden/>
          </w:rPr>
          <w:fldChar w:fldCharType="begin"/>
        </w:r>
        <w:r>
          <w:rPr>
            <w:noProof/>
            <w:webHidden/>
          </w:rPr>
          <w:instrText xml:space="preserve"> PAGEREF _Toc485663072 \h </w:instrText>
        </w:r>
        <w:r>
          <w:rPr>
            <w:noProof/>
            <w:webHidden/>
          </w:rPr>
        </w:r>
        <w:r>
          <w:rPr>
            <w:noProof/>
            <w:webHidden/>
          </w:rPr>
          <w:fldChar w:fldCharType="separate"/>
        </w:r>
        <w:r>
          <w:rPr>
            <w:noProof/>
            <w:webHidden/>
          </w:rPr>
          <w:t>13</w:t>
        </w:r>
        <w:r>
          <w:rPr>
            <w:noProof/>
            <w:webHidden/>
          </w:rPr>
          <w:fldChar w:fldCharType="end"/>
        </w:r>
      </w:hyperlink>
    </w:p>
    <w:p w14:paraId="4E8C3D68" w14:textId="77777777" w:rsidR="003F1AE3" w:rsidRDefault="003F1AE3">
      <w:pPr>
        <w:pStyle w:val="TM2"/>
        <w:tabs>
          <w:tab w:val="left" w:pos="880"/>
          <w:tab w:val="right" w:leader="dot" w:pos="9464"/>
        </w:tabs>
        <w:rPr>
          <w:rFonts w:eastAsiaTheme="minorEastAsia" w:cstheme="minorBidi"/>
          <w:smallCaps w:val="0"/>
          <w:noProof/>
          <w:sz w:val="22"/>
          <w:szCs w:val="22"/>
          <w:lang w:eastAsia="en-GB"/>
        </w:rPr>
      </w:pPr>
      <w:hyperlink w:anchor="_Toc485663073" w:history="1">
        <w:r w:rsidRPr="003D0298">
          <w:rPr>
            <w:rStyle w:val="Lienhypertexte"/>
            <w:rFonts w:cstheme="minorHAnsi"/>
            <w:noProof/>
            <w:lang w:val="fr-FR"/>
          </w:rPr>
          <w:t>5.5</w:t>
        </w:r>
        <w:r>
          <w:rPr>
            <w:rFonts w:eastAsiaTheme="minorEastAsia" w:cstheme="minorBidi"/>
            <w:smallCaps w:val="0"/>
            <w:noProof/>
            <w:sz w:val="22"/>
            <w:szCs w:val="22"/>
            <w:lang w:eastAsia="en-GB"/>
          </w:rPr>
          <w:tab/>
        </w:r>
        <w:r w:rsidRPr="003D0298">
          <w:rPr>
            <w:rStyle w:val="Lienhypertexte"/>
            <w:noProof/>
            <w:lang w:val="fr-FR"/>
          </w:rPr>
          <w:t>Format des rapports</w:t>
        </w:r>
        <w:r>
          <w:rPr>
            <w:noProof/>
            <w:webHidden/>
          </w:rPr>
          <w:tab/>
        </w:r>
        <w:r>
          <w:rPr>
            <w:noProof/>
            <w:webHidden/>
          </w:rPr>
          <w:fldChar w:fldCharType="begin"/>
        </w:r>
        <w:r>
          <w:rPr>
            <w:noProof/>
            <w:webHidden/>
          </w:rPr>
          <w:instrText xml:space="preserve"> PAGEREF _Toc485663073 \h </w:instrText>
        </w:r>
        <w:r>
          <w:rPr>
            <w:noProof/>
            <w:webHidden/>
          </w:rPr>
        </w:r>
        <w:r>
          <w:rPr>
            <w:noProof/>
            <w:webHidden/>
          </w:rPr>
          <w:fldChar w:fldCharType="separate"/>
        </w:r>
        <w:r>
          <w:rPr>
            <w:noProof/>
            <w:webHidden/>
          </w:rPr>
          <w:t>14</w:t>
        </w:r>
        <w:r>
          <w:rPr>
            <w:noProof/>
            <w:webHidden/>
          </w:rPr>
          <w:fldChar w:fldCharType="end"/>
        </w:r>
      </w:hyperlink>
    </w:p>
    <w:p w14:paraId="751CA62E" w14:textId="77777777" w:rsidR="003F1AE3" w:rsidRDefault="003F1AE3">
      <w:pPr>
        <w:pStyle w:val="TM1"/>
        <w:tabs>
          <w:tab w:val="left" w:pos="440"/>
          <w:tab w:val="right" w:leader="dot" w:pos="9464"/>
        </w:tabs>
        <w:rPr>
          <w:rFonts w:eastAsiaTheme="minorEastAsia" w:cstheme="minorBidi"/>
          <w:b w:val="0"/>
          <w:bCs w:val="0"/>
          <w:caps w:val="0"/>
          <w:noProof/>
          <w:sz w:val="22"/>
          <w:szCs w:val="22"/>
          <w:lang w:eastAsia="en-GB"/>
        </w:rPr>
      </w:pPr>
      <w:hyperlink w:anchor="_Toc485663074" w:history="1">
        <w:r w:rsidRPr="003D0298">
          <w:rPr>
            <w:rStyle w:val="Lienhypertexte"/>
            <w:noProof/>
            <w:lang w:val="fr-FR"/>
          </w:rPr>
          <w:t>6</w:t>
        </w:r>
        <w:r>
          <w:rPr>
            <w:rFonts w:eastAsiaTheme="minorEastAsia" w:cstheme="minorBidi"/>
            <w:b w:val="0"/>
            <w:bCs w:val="0"/>
            <w:caps w:val="0"/>
            <w:noProof/>
            <w:sz w:val="22"/>
            <w:szCs w:val="22"/>
            <w:lang w:eastAsia="en-GB"/>
          </w:rPr>
          <w:tab/>
        </w:r>
        <w:r w:rsidRPr="003D0298">
          <w:rPr>
            <w:rStyle w:val="Lienhypertexte"/>
            <w:noProof/>
            <w:lang w:val="fr-FR"/>
          </w:rPr>
          <w:t>FRAIS ACCESSOIRES</w:t>
        </w:r>
        <w:r>
          <w:rPr>
            <w:noProof/>
            <w:webHidden/>
          </w:rPr>
          <w:tab/>
        </w:r>
        <w:r>
          <w:rPr>
            <w:noProof/>
            <w:webHidden/>
          </w:rPr>
          <w:fldChar w:fldCharType="begin"/>
        </w:r>
        <w:r>
          <w:rPr>
            <w:noProof/>
            <w:webHidden/>
          </w:rPr>
          <w:instrText xml:space="preserve"> PAGEREF _Toc485663074 \h </w:instrText>
        </w:r>
        <w:r>
          <w:rPr>
            <w:noProof/>
            <w:webHidden/>
          </w:rPr>
        </w:r>
        <w:r>
          <w:rPr>
            <w:noProof/>
            <w:webHidden/>
          </w:rPr>
          <w:fldChar w:fldCharType="separate"/>
        </w:r>
        <w:r>
          <w:rPr>
            <w:noProof/>
            <w:webHidden/>
          </w:rPr>
          <w:t>14</w:t>
        </w:r>
        <w:r>
          <w:rPr>
            <w:noProof/>
            <w:webHidden/>
          </w:rPr>
          <w:fldChar w:fldCharType="end"/>
        </w:r>
      </w:hyperlink>
    </w:p>
    <w:p w14:paraId="67202606" w14:textId="77777777" w:rsidR="003F1AE3" w:rsidRDefault="003F1AE3">
      <w:pPr>
        <w:pStyle w:val="TM1"/>
        <w:tabs>
          <w:tab w:val="left" w:pos="440"/>
          <w:tab w:val="right" w:leader="dot" w:pos="9464"/>
        </w:tabs>
        <w:rPr>
          <w:rFonts w:eastAsiaTheme="minorEastAsia" w:cstheme="minorBidi"/>
          <w:b w:val="0"/>
          <w:bCs w:val="0"/>
          <w:caps w:val="0"/>
          <w:noProof/>
          <w:sz w:val="22"/>
          <w:szCs w:val="22"/>
          <w:lang w:eastAsia="en-GB"/>
        </w:rPr>
      </w:pPr>
      <w:hyperlink w:anchor="_Toc485663075" w:history="1">
        <w:r w:rsidRPr="003D0298">
          <w:rPr>
            <w:rStyle w:val="Lienhypertexte"/>
            <w:noProof/>
            <w:lang w:val="fr-FR"/>
          </w:rPr>
          <w:t>7</w:t>
        </w:r>
        <w:r>
          <w:rPr>
            <w:rFonts w:eastAsiaTheme="minorEastAsia" w:cstheme="minorBidi"/>
            <w:b w:val="0"/>
            <w:bCs w:val="0"/>
            <w:caps w:val="0"/>
            <w:noProof/>
            <w:sz w:val="22"/>
            <w:szCs w:val="22"/>
            <w:lang w:eastAsia="en-GB"/>
          </w:rPr>
          <w:tab/>
        </w:r>
        <w:r w:rsidRPr="003D0298">
          <w:rPr>
            <w:rStyle w:val="Lienhypertexte"/>
            <w:noProof/>
            <w:lang w:val="fr-FR"/>
          </w:rPr>
          <w:t xml:space="preserve">SUPERVISION ET </w:t>
        </w:r>
        <w:r w:rsidRPr="003D0298">
          <w:rPr>
            <w:rStyle w:val="Lienhypertexte"/>
            <w:rFonts w:cs="Calibri"/>
            <w:noProof/>
            <w:lang w:val="fr-FR"/>
          </w:rPr>
          <w:t>É</w:t>
        </w:r>
        <w:r w:rsidRPr="003D0298">
          <w:rPr>
            <w:rStyle w:val="Lienhypertexte"/>
            <w:noProof/>
            <w:lang w:val="fr-FR"/>
          </w:rPr>
          <w:t>VALUATION</w:t>
        </w:r>
        <w:r>
          <w:rPr>
            <w:noProof/>
            <w:webHidden/>
          </w:rPr>
          <w:tab/>
        </w:r>
        <w:r>
          <w:rPr>
            <w:noProof/>
            <w:webHidden/>
          </w:rPr>
          <w:fldChar w:fldCharType="begin"/>
        </w:r>
        <w:r>
          <w:rPr>
            <w:noProof/>
            <w:webHidden/>
          </w:rPr>
          <w:instrText xml:space="preserve"> PAGEREF _Toc485663075 \h </w:instrText>
        </w:r>
        <w:r>
          <w:rPr>
            <w:noProof/>
            <w:webHidden/>
          </w:rPr>
        </w:r>
        <w:r>
          <w:rPr>
            <w:noProof/>
            <w:webHidden/>
          </w:rPr>
          <w:fldChar w:fldCharType="separate"/>
        </w:r>
        <w:r>
          <w:rPr>
            <w:noProof/>
            <w:webHidden/>
          </w:rPr>
          <w:t>14</w:t>
        </w:r>
        <w:r>
          <w:rPr>
            <w:noProof/>
            <w:webHidden/>
          </w:rPr>
          <w:fldChar w:fldCharType="end"/>
        </w:r>
      </w:hyperlink>
    </w:p>
    <w:p w14:paraId="575FA2FF" w14:textId="77777777" w:rsidR="003F1AE3" w:rsidRDefault="003F1AE3">
      <w:pPr>
        <w:pStyle w:val="TM1"/>
        <w:tabs>
          <w:tab w:val="right" w:leader="dot" w:pos="9464"/>
        </w:tabs>
        <w:rPr>
          <w:rFonts w:eastAsiaTheme="minorEastAsia" w:cstheme="minorBidi"/>
          <w:b w:val="0"/>
          <w:bCs w:val="0"/>
          <w:caps w:val="0"/>
          <w:noProof/>
          <w:sz w:val="22"/>
          <w:szCs w:val="22"/>
          <w:lang w:eastAsia="en-GB"/>
        </w:rPr>
      </w:pPr>
      <w:hyperlink w:anchor="_Toc485663076" w:history="1">
        <w:r w:rsidRPr="003D0298">
          <w:rPr>
            <w:rStyle w:val="Lienhypertexte"/>
            <w:noProof/>
            <w:lang w:val="fr-FR"/>
          </w:rPr>
          <w:t>Annexe I : Critères d’évaluation technique</w:t>
        </w:r>
        <w:r>
          <w:rPr>
            <w:noProof/>
            <w:webHidden/>
          </w:rPr>
          <w:tab/>
        </w:r>
        <w:r>
          <w:rPr>
            <w:noProof/>
            <w:webHidden/>
          </w:rPr>
          <w:fldChar w:fldCharType="begin"/>
        </w:r>
        <w:r>
          <w:rPr>
            <w:noProof/>
            <w:webHidden/>
          </w:rPr>
          <w:instrText xml:space="preserve"> PAGEREF _Toc485663076 \h </w:instrText>
        </w:r>
        <w:r>
          <w:rPr>
            <w:noProof/>
            <w:webHidden/>
          </w:rPr>
        </w:r>
        <w:r>
          <w:rPr>
            <w:noProof/>
            <w:webHidden/>
          </w:rPr>
          <w:fldChar w:fldCharType="separate"/>
        </w:r>
        <w:r>
          <w:rPr>
            <w:noProof/>
            <w:webHidden/>
          </w:rPr>
          <w:t>15</w:t>
        </w:r>
        <w:r>
          <w:rPr>
            <w:noProof/>
            <w:webHidden/>
          </w:rPr>
          <w:fldChar w:fldCharType="end"/>
        </w:r>
      </w:hyperlink>
    </w:p>
    <w:p w14:paraId="0AFD0348" w14:textId="77777777" w:rsidR="003F1AE3" w:rsidRDefault="003F1AE3">
      <w:pPr>
        <w:pStyle w:val="TM1"/>
        <w:tabs>
          <w:tab w:val="right" w:leader="dot" w:pos="9464"/>
        </w:tabs>
        <w:rPr>
          <w:rFonts w:eastAsiaTheme="minorEastAsia" w:cstheme="minorBidi"/>
          <w:b w:val="0"/>
          <w:bCs w:val="0"/>
          <w:caps w:val="0"/>
          <w:noProof/>
          <w:sz w:val="22"/>
          <w:szCs w:val="22"/>
          <w:lang w:eastAsia="en-GB"/>
        </w:rPr>
      </w:pPr>
      <w:hyperlink w:anchor="_Toc485663077" w:history="1">
        <w:r w:rsidRPr="003D0298">
          <w:rPr>
            <w:rStyle w:val="Lienhypertexte"/>
            <w:noProof/>
            <w:lang w:val="fr-FR"/>
          </w:rPr>
          <w:t>Annexe II : Informations à fournir à l’équipe d’évaluation</w:t>
        </w:r>
        <w:r>
          <w:rPr>
            <w:noProof/>
            <w:webHidden/>
          </w:rPr>
          <w:tab/>
        </w:r>
        <w:r>
          <w:rPr>
            <w:noProof/>
            <w:webHidden/>
          </w:rPr>
          <w:fldChar w:fldCharType="begin"/>
        </w:r>
        <w:r>
          <w:rPr>
            <w:noProof/>
            <w:webHidden/>
          </w:rPr>
          <w:instrText xml:space="preserve"> PAGEREF _Toc485663077 \h </w:instrText>
        </w:r>
        <w:r>
          <w:rPr>
            <w:noProof/>
            <w:webHidden/>
          </w:rPr>
        </w:r>
        <w:r>
          <w:rPr>
            <w:noProof/>
            <w:webHidden/>
          </w:rPr>
          <w:fldChar w:fldCharType="separate"/>
        </w:r>
        <w:r>
          <w:rPr>
            <w:noProof/>
            <w:webHidden/>
          </w:rPr>
          <w:t>16</w:t>
        </w:r>
        <w:r>
          <w:rPr>
            <w:noProof/>
            <w:webHidden/>
          </w:rPr>
          <w:fldChar w:fldCharType="end"/>
        </w:r>
      </w:hyperlink>
    </w:p>
    <w:p w14:paraId="27739130" w14:textId="77777777" w:rsidR="003F1AE3" w:rsidRDefault="003F1AE3">
      <w:pPr>
        <w:pStyle w:val="TM1"/>
        <w:tabs>
          <w:tab w:val="right" w:leader="dot" w:pos="9464"/>
        </w:tabs>
        <w:rPr>
          <w:rFonts w:eastAsiaTheme="minorEastAsia" w:cstheme="minorBidi"/>
          <w:b w:val="0"/>
          <w:bCs w:val="0"/>
          <w:caps w:val="0"/>
          <w:noProof/>
          <w:sz w:val="22"/>
          <w:szCs w:val="22"/>
          <w:lang w:eastAsia="en-GB"/>
        </w:rPr>
      </w:pPr>
      <w:hyperlink w:anchor="_Toc485663078" w:history="1">
        <w:r w:rsidRPr="003D0298">
          <w:rPr>
            <w:rStyle w:val="Lienhypertexte"/>
            <w:noProof/>
            <w:lang w:val="fr-FR"/>
          </w:rPr>
          <w:t>Annexe III : Structure du rapport final et du résumé analytique</w:t>
        </w:r>
        <w:r>
          <w:rPr>
            <w:noProof/>
            <w:webHidden/>
          </w:rPr>
          <w:tab/>
        </w:r>
        <w:r>
          <w:rPr>
            <w:noProof/>
            <w:webHidden/>
          </w:rPr>
          <w:fldChar w:fldCharType="begin"/>
        </w:r>
        <w:r>
          <w:rPr>
            <w:noProof/>
            <w:webHidden/>
          </w:rPr>
          <w:instrText xml:space="preserve"> PAGEREF _Toc485663078 \h </w:instrText>
        </w:r>
        <w:r>
          <w:rPr>
            <w:noProof/>
            <w:webHidden/>
          </w:rPr>
        </w:r>
        <w:r>
          <w:rPr>
            <w:noProof/>
            <w:webHidden/>
          </w:rPr>
          <w:fldChar w:fldCharType="separate"/>
        </w:r>
        <w:r>
          <w:rPr>
            <w:noProof/>
            <w:webHidden/>
          </w:rPr>
          <w:t>17</w:t>
        </w:r>
        <w:r>
          <w:rPr>
            <w:noProof/>
            <w:webHidden/>
          </w:rPr>
          <w:fldChar w:fldCharType="end"/>
        </w:r>
      </w:hyperlink>
    </w:p>
    <w:p w14:paraId="1795A27A" w14:textId="77777777" w:rsidR="003F1AE3" w:rsidRDefault="003F1AE3">
      <w:pPr>
        <w:pStyle w:val="TM1"/>
        <w:tabs>
          <w:tab w:val="right" w:leader="dot" w:pos="9464"/>
        </w:tabs>
        <w:rPr>
          <w:rFonts w:eastAsiaTheme="minorEastAsia" w:cstheme="minorBidi"/>
          <w:b w:val="0"/>
          <w:bCs w:val="0"/>
          <w:caps w:val="0"/>
          <w:noProof/>
          <w:sz w:val="22"/>
          <w:szCs w:val="22"/>
          <w:lang w:eastAsia="en-GB"/>
        </w:rPr>
      </w:pPr>
      <w:hyperlink w:anchor="_Toc485663079" w:history="1">
        <w:r w:rsidRPr="003D0298">
          <w:rPr>
            <w:rStyle w:val="Lienhypertexte"/>
            <w:noProof/>
            <w:lang w:val="fr-FR"/>
          </w:rPr>
          <w:t>Annexe IV: Plan de travail (emploi du temps)</w:t>
        </w:r>
        <w:r>
          <w:rPr>
            <w:noProof/>
            <w:webHidden/>
          </w:rPr>
          <w:tab/>
        </w:r>
        <w:r>
          <w:rPr>
            <w:noProof/>
            <w:webHidden/>
          </w:rPr>
          <w:fldChar w:fldCharType="begin"/>
        </w:r>
        <w:r>
          <w:rPr>
            <w:noProof/>
            <w:webHidden/>
          </w:rPr>
          <w:instrText xml:space="preserve"> PAGEREF _Toc485663079 \h </w:instrText>
        </w:r>
        <w:r>
          <w:rPr>
            <w:noProof/>
            <w:webHidden/>
          </w:rPr>
        </w:r>
        <w:r>
          <w:rPr>
            <w:noProof/>
            <w:webHidden/>
          </w:rPr>
          <w:fldChar w:fldCharType="separate"/>
        </w:r>
        <w:r>
          <w:rPr>
            <w:noProof/>
            <w:webHidden/>
          </w:rPr>
          <w:t>19</w:t>
        </w:r>
        <w:r>
          <w:rPr>
            <w:noProof/>
            <w:webHidden/>
          </w:rPr>
          <w:fldChar w:fldCharType="end"/>
        </w:r>
      </w:hyperlink>
    </w:p>
    <w:p w14:paraId="6286D319" w14:textId="77777777" w:rsidR="003F1AE3" w:rsidRDefault="003F1AE3">
      <w:pPr>
        <w:pStyle w:val="TM1"/>
        <w:tabs>
          <w:tab w:val="right" w:leader="dot" w:pos="9464"/>
        </w:tabs>
        <w:rPr>
          <w:rFonts w:eastAsiaTheme="minorEastAsia" w:cstheme="minorBidi"/>
          <w:b w:val="0"/>
          <w:bCs w:val="0"/>
          <w:caps w:val="0"/>
          <w:noProof/>
          <w:sz w:val="22"/>
          <w:szCs w:val="22"/>
          <w:lang w:eastAsia="en-GB"/>
        </w:rPr>
      </w:pPr>
      <w:hyperlink w:anchor="_Toc485663080" w:history="1">
        <w:r w:rsidRPr="003D0298">
          <w:rPr>
            <w:rStyle w:val="Lienhypertexte"/>
            <w:noProof/>
            <w:lang w:val="fr-FR"/>
          </w:rPr>
          <w:t>Annexe V : Grille d’évaluation</w:t>
        </w:r>
        <w:r>
          <w:rPr>
            <w:noProof/>
            <w:webHidden/>
          </w:rPr>
          <w:tab/>
        </w:r>
        <w:r>
          <w:rPr>
            <w:noProof/>
            <w:webHidden/>
          </w:rPr>
          <w:fldChar w:fldCharType="begin"/>
        </w:r>
        <w:r>
          <w:rPr>
            <w:noProof/>
            <w:webHidden/>
          </w:rPr>
          <w:instrText xml:space="preserve"> PAGEREF _Toc485663080 \h </w:instrText>
        </w:r>
        <w:r>
          <w:rPr>
            <w:noProof/>
            <w:webHidden/>
          </w:rPr>
        </w:r>
        <w:r>
          <w:rPr>
            <w:noProof/>
            <w:webHidden/>
          </w:rPr>
          <w:fldChar w:fldCharType="separate"/>
        </w:r>
        <w:r>
          <w:rPr>
            <w:noProof/>
            <w:webHidden/>
          </w:rPr>
          <w:t>20</w:t>
        </w:r>
        <w:r>
          <w:rPr>
            <w:noProof/>
            <w:webHidden/>
          </w:rPr>
          <w:fldChar w:fldCharType="end"/>
        </w:r>
      </w:hyperlink>
    </w:p>
    <w:p w14:paraId="695D496F" w14:textId="77777777" w:rsidR="007C7257" w:rsidRPr="003E627D" w:rsidRDefault="007C7257" w:rsidP="007C7257">
      <w:pPr>
        <w:tabs>
          <w:tab w:val="left" w:pos="1276"/>
        </w:tabs>
        <w:rPr>
          <w:rFonts w:asciiTheme="minorHAnsi" w:hAnsiTheme="minorHAnsi" w:cstheme="minorHAnsi"/>
          <w:b/>
          <w:szCs w:val="22"/>
          <w:lang w:val="fr-FR"/>
        </w:rPr>
      </w:pPr>
      <w:r w:rsidRPr="003E627D">
        <w:rPr>
          <w:rFonts w:asciiTheme="minorHAnsi" w:hAnsiTheme="minorHAnsi" w:cstheme="minorHAnsi"/>
          <w:b/>
          <w:szCs w:val="22"/>
          <w:lang w:val="fr-FR"/>
        </w:rPr>
        <w:fldChar w:fldCharType="end"/>
      </w:r>
    </w:p>
    <w:p w14:paraId="3AD721FC" w14:textId="77777777" w:rsidR="007C7257" w:rsidRPr="003E627D" w:rsidRDefault="007C7257" w:rsidP="007C7257">
      <w:pPr>
        <w:tabs>
          <w:tab w:val="left" w:pos="1276"/>
        </w:tabs>
        <w:rPr>
          <w:rFonts w:asciiTheme="minorHAnsi" w:hAnsiTheme="minorHAnsi" w:cstheme="minorHAnsi"/>
          <w:b/>
          <w:szCs w:val="22"/>
          <w:lang w:val="fr-FR"/>
        </w:rPr>
      </w:pPr>
    </w:p>
    <w:p w14:paraId="6A3F8148" w14:textId="77777777" w:rsidR="007C7257" w:rsidRPr="003E627D" w:rsidRDefault="007C7257" w:rsidP="007C7257">
      <w:pPr>
        <w:tabs>
          <w:tab w:val="left" w:pos="1276"/>
        </w:tabs>
        <w:rPr>
          <w:rFonts w:asciiTheme="minorHAnsi" w:hAnsiTheme="minorHAnsi" w:cstheme="minorHAnsi"/>
          <w:b/>
          <w:szCs w:val="22"/>
          <w:lang w:val="fr-FR"/>
        </w:rPr>
      </w:pPr>
    </w:p>
    <w:p w14:paraId="214FA4F7" w14:textId="77777777" w:rsidR="007C7257" w:rsidRPr="003E627D" w:rsidRDefault="007C7257" w:rsidP="007C7257">
      <w:pPr>
        <w:tabs>
          <w:tab w:val="left" w:pos="1276"/>
        </w:tabs>
        <w:rPr>
          <w:rFonts w:asciiTheme="minorHAnsi" w:hAnsiTheme="minorHAnsi" w:cstheme="minorHAnsi"/>
          <w:b/>
          <w:szCs w:val="22"/>
          <w:lang w:val="fr-FR"/>
        </w:rPr>
      </w:pPr>
    </w:p>
    <w:p w14:paraId="07784A3C" w14:textId="77777777" w:rsidR="007C7257" w:rsidRPr="003E627D" w:rsidRDefault="007C7257" w:rsidP="007C7257">
      <w:pPr>
        <w:spacing w:after="0"/>
        <w:jc w:val="left"/>
        <w:rPr>
          <w:rFonts w:asciiTheme="minorHAnsi" w:hAnsiTheme="minorHAnsi" w:cstheme="minorHAnsi"/>
          <w:b/>
          <w:szCs w:val="22"/>
          <w:lang w:val="fr-FR"/>
        </w:rPr>
      </w:pPr>
      <w:r w:rsidRPr="003E627D">
        <w:rPr>
          <w:rFonts w:asciiTheme="minorHAnsi" w:hAnsiTheme="minorHAnsi" w:cstheme="minorHAnsi"/>
          <w:b/>
          <w:szCs w:val="22"/>
          <w:lang w:val="fr-FR"/>
        </w:rPr>
        <w:br w:type="page"/>
      </w:r>
    </w:p>
    <w:p w14:paraId="2CC4A39C" w14:textId="77777777" w:rsidR="007C7257" w:rsidRDefault="007C7257" w:rsidP="007C7257">
      <w:pPr>
        <w:pStyle w:val="Titre1"/>
        <w:numPr>
          <w:ilvl w:val="0"/>
          <w:numId w:val="1"/>
        </w:numPr>
        <w:rPr>
          <w:lang w:val="fr-FR"/>
        </w:rPr>
      </w:pPr>
      <w:bookmarkStart w:id="0" w:name="_Toc485663047"/>
      <w:r w:rsidRPr="003E627D">
        <w:rPr>
          <w:lang w:val="fr-FR"/>
        </w:rPr>
        <w:lastRenderedPageBreak/>
        <w:t>CONTEXTE</w:t>
      </w:r>
      <w:bookmarkEnd w:id="0"/>
    </w:p>
    <w:p w14:paraId="0EC559E9" w14:textId="77777777" w:rsidR="006A7B1B" w:rsidRPr="006A7B1B" w:rsidRDefault="006A7B1B" w:rsidP="006A7B1B">
      <w:pPr>
        <w:rPr>
          <w:lang w:val="fr-FR"/>
        </w:rPr>
      </w:pPr>
      <w:r w:rsidRPr="006A7B1B">
        <w:rPr>
          <w:highlight w:val="yellow"/>
          <w:lang w:val="fr-FR"/>
        </w:rPr>
        <w:t>[Veuillez compléter]</w:t>
      </w:r>
    </w:p>
    <w:p w14:paraId="44170900" w14:textId="77777777" w:rsidR="007C7257" w:rsidRDefault="007C7257" w:rsidP="007C7257">
      <w:pPr>
        <w:pStyle w:val="Titre2"/>
        <w:rPr>
          <w:rFonts w:eastAsia="Calibri"/>
          <w:lang w:val="fr-FR"/>
        </w:rPr>
      </w:pPr>
      <w:bookmarkStart w:id="1" w:name="_Toc485663048"/>
      <w:r w:rsidRPr="00204AD7">
        <w:rPr>
          <w:rFonts w:eastAsia="Calibri"/>
          <w:lang w:val="fr-FR"/>
        </w:rPr>
        <w:t>Contexte du pays / de la région / du secteur concerné(e)</w:t>
      </w:r>
      <w:bookmarkEnd w:id="1"/>
    </w:p>
    <w:p w14:paraId="42C1182C" w14:textId="77777777" w:rsidR="006A7B1B" w:rsidRPr="00076B1D" w:rsidRDefault="006A7B1B" w:rsidP="006A7B1B">
      <w:pPr>
        <w:rPr>
          <w:rFonts w:eastAsia="Calibri"/>
          <w:lang w:val="fr-FR"/>
        </w:rPr>
      </w:pPr>
      <w:r w:rsidRPr="00076B1D">
        <w:rPr>
          <w:rFonts w:eastAsia="Calibri"/>
          <w:highlight w:val="yellow"/>
          <w:lang w:val="fr-FR"/>
        </w:rPr>
        <w:t>[Veuillez compléter]</w:t>
      </w:r>
    </w:p>
    <w:p w14:paraId="04C91B4B" w14:textId="77777777" w:rsidR="007C7257" w:rsidRDefault="007C7257" w:rsidP="007C7257">
      <w:pPr>
        <w:pStyle w:val="Titre2"/>
        <w:rPr>
          <w:rFonts w:eastAsia="Calibri"/>
          <w:lang w:val="fr-FR"/>
        </w:rPr>
      </w:pPr>
      <w:bookmarkStart w:id="2" w:name="_Toc485663049"/>
      <w:r w:rsidRPr="00204AD7">
        <w:rPr>
          <w:rFonts w:eastAsia="Calibri"/>
          <w:lang w:val="fr-FR"/>
        </w:rPr>
        <w:t>L’action à évaluer</w:t>
      </w:r>
      <w:r>
        <w:rPr>
          <w:rStyle w:val="Appelnotedebasdep"/>
          <w:rFonts w:eastAsia="Calibri"/>
          <w:lang w:val="fr-FR"/>
        </w:rPr>
        <w:footnoteReference w:id="1"/>
      </w:r>
      <w:bookmarkEnd w:id="2"/>
    </w:p>
    <w:p w14:paraId="3228AE6A" w14:textId="77777777" w:rsidR="006A7B1B" w:rsidRPr="00076B1D" w:rsidRDefault="006A7B1B" w:rsidP="006A7B1B">
      <w:pPr>
        <w:rPr>
          <w:rFonts w:eastAsia="Calibri"/>
          <w:lang w:val="fr-FR"/>
        </w:rPr>
      </w:pPr>
      <w:r w:rsidRPr="00076B1D">
        <w:rPr>
          <w:rFonts w:eastAsia="Calibri"/>
          <w:highlight w:val="yellow"/>
          <w:lang w:val="fr-FR"/>
        </w:rPr>
        <w:t>[Veuillez compléter]</w:t>
      </w:r>
    </w:p>
    <w:p w14:paraId="5DB7EBC0" w14:textId="77777777" w:rsidR="007C7257" w:rsidRDefault="007C7257" w:rsidP="007C7257">
      <w:pPr>
        <w:pStyle w:val="Titre2"/>
        <w:numPr>
          <w:ilvl w:val="1"/>
          <w:numId w:val="29"/>
        </w:numPr>
        <w:rPr>
          <w:rFonts w:eastAsia="Calibri"/>
          <w:lang w:val="fr-FR"/>
        </w:rPr>
      </w:pPr>
      <w:bookmarkStart w:id="3" w:name="_Toc485663050"/>
      <w:r w:rsidRPr="00204AD7">
        <w:rPr>
          <w:rFonts w:eastAsia="Calibri"/>
          <w:lang w:val="fr-FR"/>
        </w:rPr>
        <w:t>Parties prenantes de l’action</w:t>
      </w:r>
      <w:bookmarkEnd w:id="3"/>
    </w:p>
    <w:p w14:paraId="73DC1D62" w14:textId="77777777" w:rsidR="006A7B1B" w:rsidRPr="00076B1D" w:rsidRDefault="006A7B1B" w:rsidP="006A7B1B">
      <w:pPr>
        <w:rPr>
          <w:rFonts w:eastAsia="Calibri"/>
          <w:lang w:val="fr-FR"/>
        </w:rPr>
      </w:pPr>
      <w:r w:rsidRPr="00076B1D">
        <w:rPr>
          <w:rFonts w:eastAsia="Calibri"/>
          <w:highlight w:val="yellow"/>
          <w:lang w:val="fr-FR"/>
        </w:rPr>
        <w:t>[Veuillez compléter]</w:t>
      </w:r>
    </w:p>
    <w:p w14:paraId="5E60235F" w14:textId="77777777" w:rsidR="007C7257" w:rsidRDefault="007C7257" w:rsidP="007C7257">
      <w:pPr>
        <w:pStyle w:val="Titre2"/>
        <w:rPr>
          <w:rFonts w:eastAsia="Calibri"/>
          <w:lang w:val="fr-FR"/>
        </w:rPr>
      </w:pPr>
      <w:bookmarkStart w:id="4" w:name="_Toc485663051"/>
      <w:r w:rsidRPr="00204AD7">
        <w:rPr>
          <w:rFonts w:eastAsia="Calibri"/>
          <w:lang w:val="fr-FR"/>
        </w:rPr>
        <w:t>Autres informations disponibles</w:t>
      </w:r>
      <w:bookmarkEnd w:id="4"/>
    </w:p>
    <w:p w14:paraId="2939ED92" w14:textId="77777777" w:rsidR="008A5C04" w:rsidRPr="00076B1D" w:rsidRDefault="008A5C04" w:rsidP="008A5C04">
      <w:pPr>
        <w:rPr>
          <w:rFonts w:eastAsia="Calibri"/>
          <w:lang w:val="fr-FR"/>
        </w:rPr>
      </w:pPr>
      <w:r w:rsidRPr="00076B1D">
        <w:rPr>
          <w:rFonts w:eastAsia="Calibri"/>
          <w:highlight w:val="yellow"/>
          <w:lang w:val="fr-FR"/>
        </w:rPr>
        <w:t>[Veuillez compléter]</w:t>
      </w:r>
    </w:p>
    <w:p w14:paraId="2E5BCFC2" w14:textId="77777777" w:rsidR="007C7257" w:rsidRPr="003E627D" w:rsidRDefault="007C7257" w:rsidP="007C7257">
      <w:pPr>
        <w:pStyle w:val="Titre1"/>
        <w:rPr>
          <w:lang w:val="fr-FR"/>
        </w:rPr>
      </w:pPr>
      <w:bookmarkStart w:id="5" w:name="_Ref480880884"/>
      <w:bookmarkStart w:id="6" w:name="_Toc485663052"/>
      <w:r w:rsidRPr="003E627D">
        <w:rPr>
          <w:lang w:val="fr-FR"/>
        </w:rPr>
        <w:t>DESCRIPTION DE L’</w:t>
      </w:r>
      <w:r w:rsidRPr="003E627D">
        <w:rPr>
          <w:rFonts w:cs="Calibri"/>
          <w:lang w:val="fr-FR"/>
        </w:rPr>
        <w:t>É</w:t>
      </w:r>
      <w:r w:rsidRPr="003E627D">
        <w:rPr>
          <w:lang w:val="fr-FR"/>
        </w:rPr>
        <w:t xml:space="preserve">VALUATION </w:t>
      </w:r>
      <w:bookmarkEnd w:id="5"/>
      <w:r w:rsidRPr="003E627D">
        <w:rPr>
          <w:lang w:val="fr-FR"/>
        </w:rPr>
        <w:t>COMMISSIONN</w:t>
      </w:r>
      <w:r w:rsidRPr="003E627D">
        <w:rPr>
          <w:rFonts w:cs="Calibri"/>
          <w:lang w:val="fr-FR"/>
        </w:rPr>
        <w:t>É</w:t>
      </w:r>
      <w:r w:rsidRPr="003E627D">
        <w:rPr>
          <w:lang w:val="fr-FR"/>
        </w:rPr>
        <w:t>E</w:t>
      </w:r>
      <w:bookmarkEnd w:id="6"/>
    </w:p>
    <w:tbl>
      <w:tblPr>
        <w:tblStyle w:val="ListTable2-Accent11"/>
        <w:tblW w:w="0" w:type="auto"/>
        <w:tblLook w:val="04A0" w:firstRow="1" w:lastRow="0" w:firstColumn="1" w:lastColumn="0" w:noHBand="0" w:noVBand="1"/>
      </w:tblPr>
      <w:tblGrid>
        <w:gridCol w:w="2977"/>
        <w:gridCol w:w="6487"/>
      </w:tblGrid>
      <w:tr w:rsidR="007C7257" w:rsidRPr="004F0AAB" w14:paraId="748DEBD7" w14:textId="77777777" w:rsidTr="007C7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33E1787" w14:textId="77777777" w:rsidR="007C7257" w:rsidRPr="00204AD7" w:rsidRDefault="007C7257" w:rsidP="007C7257">
            <w:pPr>
              <w:rPr>
                <w:lang w:val="fr-FR"/>
              </w:rPr>
            </w:pPr>
            <w:r w:rsidRPr="00204AD7">
              <w:rPr>
                <w:lang w:val="fr-FR"/>
              </w:rPr>
              <w:t>Type d’évaluation</w:t>
            </w:r>
          </w:p>
        </w:tc>
        <w:tc>
          <w:tcPr>
            <w:tcW w:w="6487" w:type="dxa"/>
          </w:tcPr>
          <w:p w14:paraId="5019458C" w14:textId="77777777" w:rsidR="007C7257" w:rsidRPr="00204AD7" w:rsidRDefault="007C7257" w:rsidP="007C7257">
            <w:pPr>
              <w:tabs>
                <w:tab w:val="left" w:pos="284"/>
              </w:tabs>
              <w:cnfStyle w:val="100000000000" w:firstRow="1" w:lastRow="0" w:firstColumn="0" w:lastColumn="0" w:oddVBand="0" w:evenVBand="0" w:oddHBand="0" w:evenHBand="0" w:firstRowFirstColumn="0" w:firstRowLastColumn="0" w:lastRowFirstColumn="0" w:lastRowLastColumn="0"/>
              <w:rPr>
                <w:b w:val="0"/>
                <w:lang w:val="fr-FR"/>
              </w:rPr>
            </w:pPr>
            <w:r w:rsidRPr="00204AD7">
              <w:rPr>
                <w:b w:val="0"/>
                <w:highlight w:val="yellow"/>
                <w:lang w:val="fr-FR"/>
              </w:rPr>
              <w:t>[à mi-parcours / finale / ex-post – sélectionnez l’option adéquate]</w:t>
            </w:r>
          </w:p>
        </w:tc>
      </w:tr>
      <w:tr w:rsidR="007C7257" w:rsidRPr="004F0AAB" w14:paraId="3D6140B9" w14:textId="77777777" w:rsidTr="007C7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39D8B19" w14:textId="77777777" w:rsidR="007C7257" w:rsidRPr="00204AD7" w:rsidRDefault="007C7257" w:rsidP="007C7257">
            <w:pPr>
              <w:rPr>
                <w:lang w:val="fr-FR"/>
              </w:rPr>
            </w:pPr>
            <w:r w:rsidRPr="00204AD7">
              <w:rPr>
                <w:lang w:val="fr-FR"/>
              </w:rPr>
              <w:t>Couverture</w:t>
            </w:r>
          </w:p>
        </w:tc>
        <w:tc>
          <w:tcPr>
            <w:tcW w:w="6487" w:type="dxa"/>
          </w:tcPr>
          <w:p w14:paraId="4DEDF873" w14:textId="77777777" w:rsidR="007C7257" w:rsidRPr="00204AD7" w:rsidRDefault="007C7257" w:rsidP="007C7257">
            <w:pPr>
              <w:cnfStyle w:val="000000100000" w:firstRow="0" w:lastRow="0" w:firstColumn="0" w:lastColumn="0" w:oddVBand="0" w:evenVBand="0" w:oddHBand="1" w:evenHBand="0" w:firstRowFirstColumn="0" w:firstRowLastColumn="0" w:lastRowFirstColumn="0" w:lastRowLastColumn="0"/>
              <w:rPr>
                <w:lang w:val="fr-FR"/>
              </w:rPr>
            </w:pPr>
            <w:r w:rsidRPr="00204AD7">
              <w:rPr>
                <w:highlight w:val="yellow"/>
                <w:lang w:val="fr-FR"/>
              </w:rPr>
              <w:t>[la partie de l’action à évaluer ; il peut s’agir également de l’action dans son intégralité]</w:t>
            </w:r>
          </w:p>
        </w:tc>
      </w:tr>
      <w:tr w:rsidR="007C7257" w:rsidRPr="004F0AAB" w14:paraId="3EF47364" w14:textId="77777777" w:rsidTr="007C7257">
        <w:tc>
          <w:tcPr>
            <w:cnfStyle w:val="001000000000" w:firstRow="0" w:lastRow="0" w:firstColumn="1" w:lastColumn="0" w:oddVBand="0" w:evenVBand="0" w:oddHBand="0" w:evenHBand="0" w:firstRowFirstColumn="0" w:firstRowLastColumn="0" w:lastRowFirstColumn="0" w:lastRowLastColumn="0"/>
            <w:tcW w:w="2977" w:type="dxa"/>
            <w:shd w:val="clear" w:color="auto" w:fill="8DB3E2" w:themeFill="text2" w:themeFillTint="66"/>
          </w:tcPr>
          <w:p w14:paraId="56FCD717" w14:textId="77777777" w:rsidR="007C7257" w:rsidRPr="00204AD7" w:rsidRDefault="007C7257" w:rsidP="007C7257">
            <w:pPr>
              <w:rPr>
                <w:lang w:val="fr-FR"/>
              </w:rPr>
            </w:pPr>
            <w:r w:rsidRPr="00204AD7">
              <w:rPr>
                <w:lang w:val="fr-FR"/>
              </w:rPr>
              <w:t>Portée géographique</w:t>
            </w:r>
          </w:p>
        </w:tc>
        <w:tc>
          <w:tcPr>
            <w:tcW w:w="6487" w:type="dxa"/>
            <w:shd w:val="clear" w:color="auto" w:fill="8DB3E2" w:themeFill="text2" w:themeFillTint="66"/>
          </w:tcPr>
          <w:p w14:paraId="3CD47E0C" w14:textId="77777777" w:rsidR="007C7257" w:rsidRPr="00204AD7" w:rsidRDefault="007C7257" w:rsidP="007C7257">
            <w:pPr>
              <w:cnfStyle w:val="000000000000" w:firstRow="0" w:lastRow="0" w:firstColumn="0" w:lastColumn="0" w:oddVBand="0" w:evenVBand="0" w:oddHBand="0" w:evenHBand="0" w:firstRowFirstColumn="0" w:firstRowLastColumn="0" w:lastRowFirstColumn="0" w:lastRowLastColumn="0"/>
              <w:rPr>
                <w:highlight w:val="yellow"/>
                <w:lang w:val="fr-FR"/>
              </w:rPr>
            </w:pPr>
            <w:r w:rsidRPr="00204AD7">
              <w:rPr>
                <w:highlight w:val="yellow"/>
                <w:lang w:val="fr-FR"/>
              </w:rPr>
              <w:t>[le lieu de l’action à évaluer ; il peut s’agir d’un groupe de pays, d’un seul pays, d’une province, etc.]</w:t>
            </w:r>
          </w:p>
        </w:tc>
      </w:tr>
      <w:tr w:rsidR="007C7257" w:rsidRPr="004F0AAB" w14:paraId="54224410" w14:textId="77777777" w:rsidTr="007C7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2FBA5C9" w14:textId="77777777" w:rsidR="007C7257" w:rsidRPr="00204AD7" w:rsidRDefault="007C7257" w:rsidP="007C7257">
            <w:pPr>
              <w:rPr>
                <w:lang w:val="fr-FR"/>
              </w:rPr>
            </w:pPr>
            <w:r w:rsidRPr="00204AD7">
              <w:rPr>
                <w:lang w:val="fr-FR"/>
              </w:rPr>
              <w:t>Période à évaluer</w:t>
            </w:r>
          </w:p>
        </w:tc>
        <w:tc>
          <w:tcPr>
            <w:tcW w:w="6487" w:type="dxa"/>
          </w:tcPr>
          <w:p w14:paraId="4B13DD6C" w14:textId="77777777" w:rsidR="007C7257" w:rsidRPr="00204AD7" w:rsidRDefault="007C7257" w:rsidP="007C7257">
            <w:pPr>
              <w:cnfStyle w:val="000000100000" w:firstRow="0" w:lastRow="0" w:firstColumn="0" w:lastColumn="0" w:oddVBand="0" w:evenVBand="0" w:oddHBand="1" w:evenHBand="0" w:firstRowFirstColumn="0" w:firstRowLastColumn="0" w:lastRowFirstColumn="0" w:lastRowLastColumn="0"/>
              <w:rPr>
                <w:highlight w:val="yellow"/>
                <w:lang w:val="fr-FR"/>
              </w:rPr>
            </w:pPr>
            <w:r w:rsidRPr="00204AD7">
              <w:rPr>
                <w:highlight w:val="yellow"/>
                <w:lang w:val="fr-FR"/>
              </w:rPr>
              <w:t>[la période de l’action à évaluer ; il peut s’agir de la période entière de l’action, ou juste une partie de celle-ci]</w:t>
            </w:r>
          </w:p>
        </w:tc>
      </w:tr>
    </w:tbl>
    <w:p w14:paraId="4199ECC2" w14:textId="77777777" w:rsidR="007C7257" w:rsidRPr="00204AD7" w:rsidRDefault="007C7257" w:rsidP="007C7257">
      <w:pPr>
        <w:pStyle w:val="Titre2"/>
        <w:rPr>
          <w:lang w:val="fr-FR"/>
        </w:rPr>
      </w:pPr>
      <w:bookmarkStart w:id="7" w:name="_Ref479261495"/>
      <w:bookmarkStart w:id="8" w:name="_Ref479261547"/>
      <w:bookmarkStart w:id="9" w:name="_Ref479584706"/>
      <w:bookmarkStart w:id="10" w:name="_Toc485663053"/>
      <w:r w:rsidRPr="00204AD7">
        <w:rPr>
          <w:lang w:val="fr-FR"/>
        </w:rPr>
        <w:t>Objectif de l’évaluation</w:t>
      </w:r>
      <w:bookmarkEnd w:id="7"/>
      <w:bookmarkEnd w:id="8"/>
      <w:bookmarkEnd w:id="9"/>
      <w:bookmarkEnd w:id="10"/>
    </w:p>
    <w:p w14:paraId="491CAB3D" w14:textId="77777777" w:rsidR="007C7257" w:rsidRPr="00204AD7" w:rsidRDefault="007C7257" w:rsidP="007C7257">
      <w:pPr>
        <w:rPr>
          <w:rFonts w:eastAsia="Calibri"/>
          <w:szCs w:val="22"/>
          <w:lang w:val="fr-FR"/>
        </w:rPr>
      </w:pPr>
      <w:r w:rsidRPr="00204AD7">
        <w:rPr>
          <w:rFonts w:eastAsia="Calibri"/>
          <w:szCs w:val="22"/>
          <w:lang w:val="fr-FR"/>
        </w:rPr>
        <w:t>Une évaluation systématique et opportune de ses programmes et de ses activités est une priorité établie</w:t>
      </w:r>
      <w:r w:rsidRPr="00204AD7">
        <w:rPr>
          <w:rStyle w:val="Appelnotedebasdep"/>
          <w:rFonts w:eastAsia="Calibri"/>
          <w:szCs w:val="22"/>
          <w:lang w:val="fr-FR"/>
        </w:rPr>
        <w:footnoteReference w:id="2"/>
      </w:r>
      <w:r w:rsidRPr="00204AD7">
        <w:rPr>
          <w:rFonts w:eastAsia="Calibri"/>
          <w:szCs w:val="22"/>
          <w:lang w:val="fr-FR"/>
        </w:rPr>
        <w:t xml:space="preserve"> de la </w:t>
      </w:r>
      <w:r>
        <w:rPr>
          <w:rFonts w:eastAsia="Calibri"/>
          <w:szCs w:val="22"/>
          <w:lang w:val="fr-FR"/>
        </w:rPr>
        <w:t>Commission Européenne</w:t>
      </w:r>
      <w:r w:rsidRPr="00204AD7">
        <w:rPr>
          <w:rStyle w:val="Appelnotedebasdep"/>
          <w:rFonts w:eastAsia="Calibri"/>
          <w:szCs w:val="22"/>
          <w:lang w:val="fr-FR"/>
        </w:rPr>
        <w:footnoteReference w:id="3"/>
      </w:r>
      <w:r w:rsidRPr="00204AD7">
        <w:rPr>
          <w:rFonts w:eastAsia="Calibri"/>
          <w:szCs w:val="22"/>
          <w:lang w:val="fr-FR"/>
        </w:rPr>
        <w:t xml:space="preserve">. L’évaluation se concentre sur l’analyse des réalisations, l’atteinte et la qualité des </w:t>
      </w:r>
      <w:r w:rsidRPr="00204AD7">
        <w:rPr>
          <w:rFonts w:eastAsia="Calibri"/>
          <w:b/>
          <w:szCs w:val="22"/>
          <w:lang w:val="fr-FR"/>
        </w:rPr>
        <w:t>résultats</w:t>
      </w:r>
      <w:r w:rsidRPr="00204AD7">
        <w:rPr>
          <w:rStyle w:val="Appelnotedebasdep"/>
          <w:rFonts w:eastAsia="Calibri"/>
          <w:szCs w:val="22"/>
          <w:lang w:val="fr-FR"/>
        </w:rPr>
        <w:footnoteReference w:id="4"/>
      </w:r>
      <w:r w:rsidRPr="00204AD7">
        <w:rPr>
          <w:rFonts w:eastAsia="Calibri"/>
          <w:szCs w:val="22"/>
          <w:lang w:val="fr-FR"/>
        </w:rPr>
        <w:t xml:space="preserve"> de l’action, dans le contexte d’une politique de coopération en constante évolution, </w:t>
      </w:r>
      <w:r w:rsidRPr="00204AD7">
        <w:rPr>
          <w:rFonts w:eastAsia="Calibri"/>
          <w:szCs w:val="22"/>
          <w:lang w:val="fr-FR"/>
        </w:rPr>
        <w:lastRenderedPageBreak/>
        <w:t xml:space="preserve">avec un accent de plus en plus marqué sur </w:t>
      </w:r>
      <w:r w:rsidRPr="00204AD7">
        <w:rPr>
          <w:rFonts w:eastAsia="Calibri"/>
          <w:b/>
          <w:szCs w:val="22"/>
          <w:lang w:val="fr-FR"/>
        </w:rPr>
        <w:t>les approches orientées sur les résultats</w:t>
      </w:r>
      <w:r w:rsidRPr="00204AD7">
        <w:rPr>
          <w:rStyle w:val="Appelnotedebasdep"/>
          <w:rFonts w:eastAsia="Calibri"/>
          <w:b/>
          <w:szCs w:val="22"/>
          <w:lang w:val="fr-FR"/>
        </w:rPr>
        <w:footnoteReference w:id="5"/>
      </w:r>
      <w:r w:rsidRPr="00204AD7">
        <w:rPr>
          <w:rFonts w:eastAsia="Calibri"/>
          <w:szCs w:val="22"/>
          <w:lang w:val="fr-FR"/>
        </w:rPr>
        <w:t xml:space="preserve">. De ce point de vue, les évaluateurs devraient </w:t>
      </w:r>
      <w:r w:rsidRPr="00204AD7">
        <w:rPr>
          <w:rFonts w:eastAsia="Calibri"/>
          <w:b/>
          <w:szCs w:val="22"/>
          <w:lang w:val="fr-FR"/>
        </w:rPr>
        <w:t>trouver les preuves expliquant les raisons, les cas de figure et la manière dont ces résultats sont liés à l’intervention de l’UE</w:t>
      </w:r>
      <w:r w:rsidRPr="00204AD7">
        <w:rPr>
          <w:rFonts w:eastAsia="Calibri"/>
          <w:szCs w:val="22"/>
          <w:lang w:val="fr-FR"/>
        </w:rPr>
        <w:t xml:space="preserve"> et essayer d’</w:t>
      </w:r>
      <w:r w:rsidRPr="00204AD7">
        <w:rPr>
          <w:rFonts w:eastAsia="Calibri"/>
          <w:b/>
          <w:szCs w:val="22"/>
          <w:lang w:val="fr-FR"/>
        </w:rPr>
        <w:t>identifier les facteurs générant ou entravant le progrès</w:t>
      </w:r>
      <w:r w:rsidRPr="00204AD7">
        <w:rPr>
          <w:rFonts w:eastAsia="Calibri"/>
          <w:szCs w:val="22"/>
          <w:lang w:val="fr-FR"/>
        </w:rPr>
        <w:t>.</w:t>
      </w:r>
    </w:p>
    <w:p w14:paraId="6BE2180D" w14:textId="77777777" w:rsidR="007C7257" w:rsidRPr="00204AD7" w:rsidRDefault="007C7257" w:rsidP="007C7257">
      <w:pPr>
        <w:rPr>
          <w:rFonts w:eastAsia="Calibri"/>
          <w:szCs w:val="22"/>
          <w:lang w:val="fr-FR"/>
        </w:rPr>
      </w:pPr>
      <w:r w:rsidRPr="00204AD7">
        <w:rPr>
          <w:rFonts w:eastAsia="Calibri"/>
          <w:szCs w:val="22"/>
          <w:lang w:val="fr-FR"/>
        </w:rPr>
        <w:t xml:space="preserve">Les évaluateurs doivent fournir une explication des </w:t>
      </w:r>
      <w:r w:rsidRPr="00204AD7">
        <w:rPr>
          <w:rFonts w:eastAsia="Calibri"/>
          <w:b/>
          <w:szCs w:val="22"/>
          <w:lang w:val="fr-FR"/>
        </w:rPr>
        <w:t>liens de cause à effet</w:t>
      </w:r>
      <w:r w:rsidRPr="00204AD7">
        <w:rPr>
          <w:rFonts w:eastAsia="Calibri"/>
          <w:szCs w:val="22"/>
          <w:lang w:val="fr-FR"/>
        </w:rPr>
        <w:t xml:space="preserve"> existant entre les intrants et les activités, et les extrants, les résultats et les impacts. Le travail des évaluateurs doit encourager la responsabilisation, la prise de décisions, l’apprentissage et la gestion.</w:t>
      </w:r>
    </w:p>
    <w:p w14:paraId="5BC1A335" w14:textId="77777777" w:rsidR="007C7257" w:rsidRPr="00204AD7" w:rsidRDefault="007C7257" w:rsidP="007C7257">
      <w:pPr>
        <w:rPr>
          <w:rFonts w:eastAsia="Calibri"/>
          <w:szCs w:val="22"/>
          <w:lang w:val="fr-FR"/>
        </w:rPr>
      </w:pPr>
      <w:r w:rsidRPr="00204AD7">
        <w:rPr>
          <w:rFonts w:eastAsia="Calibri"/>
          <w:szCs w:val="22"/>
          <w:lang w:val="fr-FR"/>
        </w:rPr>
        <w:t xml:space="preserve">Cette évaluation est principalement vouée à fournir aux services compétents de l’Union Européenne, aux parties prenantes intéressées et au grand public </w:t>
      </w:r>
      <w:r w:rsidRPr="00204AD7">
        <w:rPr>
          <w:rFonts w:eastAsia="Calibri"/>
          <w:szCs w:val="22"/>
          <w:highlight w:val="yellow"/>
          <w:lang w:val="fr-FR"/>
        </w:rPr>
        <w:t>[effacer « grand public » si pas nécessaire]</w:t>
      </w:r>
      <w:r w:rsidRPr="00204AD7">
        <w:rPr>
          <w:rFonts w:eastAsia="Calibri"/>
          <w:szCs w:val="22"/>
          <w:lang w:val="fr-FR"/>
        </w:rPr>
        <w:t> :</w:t>
      </w:r>
    </w:p>
    <w:p w14:paraId="2E9F0517" w14:textId="77777777" w:rsidR="007C7257" w:rsidRPr="00204AD7" w:rsidRDefault="007C7257" w:rsidP="007C7257">
      <w:pPr>
        <w:pStyle w:val="Paragraphedeliste"/>
        <w:numPr>
          <w:ilvl w:val="0"/>
          <w:numId w:val="30"/>
        </w:numPr>
        <w:rPr>
          <w:rFonts w:eastAsia="Calibri"/>
          <w:szCs w:val="22"/>
          <w:lang w:val="fr-FR"/>
        </w:rPr>
      </w:pPr>
      <w:proofErr w:type="gramStart"/>
      <w:r w:rsidRPr="00204AD7">
        <w:rPr>
          <w:rFonts w:eastAsia="Calibri"/>
          <w:szCs w:val="22"/>
          <w:lang w:val="fr-FR"/>
        </w:rPr>
        <w:t>une</w:t>
      </w:r>
      <w:proofErr w:type="gramEnd"/>
      <w:r w:rsidRPr="00204AD7">
        <w:rPr>
          <w:rFonts w:eastAsia="Calibri"/>
          <w:szCs w:val="22"/>
          <w:lang w:val="fr-FR"/>
        </w:rPr>
        <w:t xml:space="preserve"> analyse globale et indépendante de la performance qu’a eu </w:t>
      </w:r>
      <w:r w:rsidRPr="00204AD7">
        <w:rPr>
          <w:rFonts w:eastAsia="Calibri"/>
          <w:szCs w:val="22"/>
          <w:highlight w:val="yellow"/>
          <w:lang w:val="fr-FR"/>
        </w:rPr>
        <w:t>[nom de l’action à évaluer]</w:t>
      </w:r>
      <w:r w:rsidRPr="00204AD7">
        <w:rPr>
          <w:rFonts w:eastAsia="Calibri"/>
          <w:szCs w:val="22"/>
          <w:lang w:val="fr-FR"/>
        </w:rPr>
        <w:t xml:space="preserve">, en prêtant une attention particulière à ses résultats </w:t>
      </w:r>
      <w:r w:rsidRPr="00204AD7">
        <w:rPr>
          <w:rFonts w:eastAsia="Calibri"/>
          <w:szCs w:val="22"/>
          <w:highlight w:val="yellow"/>
          <w:lang w:val="fr-FR"/>
        </w:rPr>
        <w:t>[dans le cas d’une évaluation à mi-parcours vous pouvez ajouter « intermédiaires »]</w:t>
      </w:r>
      <w:r w:rsidRPr="00204AD7">
        <w:rPr>
          <w:rFonts w:eastAsia="Calibri"/>
          <w:szCs w:val="22"/>
          <w:lang w:val="fr-FR"/>
        </w:rPr>
        <w:t>, en comparaison avec les objectifs fixés ;</w:t>
      </w:r>
    </w:p>
    <w:p w14:paraId="25931F38" w14:textId="77777777" w:rsidR="007C7257" w:rsidRPr="00204AD7" w:rsidRDefault="007C7257" w:rsidP="007C7257">
      <w:pPr>
        <w:pStyle w:val="Paragraphedeliste"/>
        <w:numPr>
          <w:ilvl w:val="0"/>
          <w:numId w:val="30"/>
        </w:numPr>
        <w:rPr>
          <w:rFonts w:eastAsia="Calibri"/>
          <w:szCs w:val="22"/>
          <w:lang w:val="fr-FR"/>
        </w:rPr>
      </w:pPr>
      <w:r w:rsidRPr="00204AD7">
        <w:rPr>
          <w:rFonts w:eastAsia="Calibri"/>
          <w:szCs w:val="22"/>
          <w:lang w:val="fr-FR"/>
        </w:rPr>
        <w:t>des leçons et des recommandations, de manière à améliorer, le cas échéant, les actions présentes et futures.</w:t>
      </w:r>
    </w:p>
    <w:p w14:paraId="18217559" w14:textId="77777777" w:rsidR="007C7257" w:rsidRPr="00204AD7" w:rsidRDefault="007C7257" w:rsidP="007C7257">
      <w:pPr>
        <w:autoSpaceDE w:val="0"/>
        <w:autoSpaceDN w:val="0"/>
        <w:adjustRightInd w:val="0"/>
        <w:rPr>
          <w:rFonts w:asciiTheme="minorHAnsi" w:hAnsiTheme="minorHAnsi" w:cstheme="minorHAnsi"/>
          <w:lang w:val="fr-FR"/>
        </w:rPr>
      </w:pPr>
      <w:r w:rsidRPr="00204AD7">
        <w:rPr>
          <w:rFonts w:asciiTheme="minorHAnsi" w:hAnsiTheme="minorHAnsi" w:cstheme="minorHAnsi"/>
          <w:lang w:val="fr-FR"/>
        </w:rPr>
        <w:t xml:space="preserve">En particulier, cette évaluation servira à </w:t>
      </w:r>
      <w:r w:rsidRPr="00204AD7">
        <w:rPr>
          <w:rFonts w:asciiTheme="minorHAnsi" w:hAnsiTheme="minorHAnsi" w:cstheme="minorHAnsi"/>
          <w:highlight w:val="yellow"/>
          <w:lang w:val="fr-FR"/>
        </w:rPr>
        <w:t>[…………]</w:t>
      </w:r>
    </w:p>
    <w:p w14:paraId="569F8E2E" w14:textId="77777777" w:rsidR="007C7257" w:rsidRPr="003E627D" w:rsidRDefault="007C7257" w:rsidP="007C7257">
      <w:pPr>
        <w:autoSpaceDE w:val="0"/>
        <w:autoSpaceDN w:val="0"/>
        <w:adjustRightInd w:val="0"/>
        <w:rPr>
          <w:rFonts w:asciiTheme="minorHAnsi" w:hAnsiTheme="minorHAnsi" w:cstheme="minorHAnsi"/>
          <w:lang w:val="fr-FR"/>
        </w:rPr>
      </w:pPr>
    </w:p>
    <w:p w14:paraId="421E530D" w14:textId="77777777" w:rsidR="007C7257" w:rsidRPr="00204AD7" w:rsidRDefault="007C7257" w:rsidP="007C7257">
      <w:pPr>
        <w:autoSpaceDE w:val="0"/>
        <w:autoSpaceDN w:val="0"/>
        <w:adjustRightInd w:val="0"/>
        <w:rPr>
          <w:rFonts w:asciiTheme="minorHAnsi" w:hAnsiTheme="minorHAnsi" w:cstheme="minorHAnsi"/>
          <w:lang w:val="fr-FR"/>
        </w:rPr>
      </w:pPr>
      <w:r w:rsidRPr="00204AD7">
        <w:rPr>
          <w:rFonts w:asciiTheme="minorHAnsi" w:hAnsiTheme="minorHAnsi" w:cstheme="minorHAnsi"/>
          <w:lang w:val="fr-FR"/>
        </w:rPr>
        <w:t xml:space="preserve">Les principaux utilisateurs de cette évaluation seront </w:t>
      </w:r>
      <w:r w:rsidRPr="00204AD7">
        <w:rPr>
          <w:rFonts w:asciiTheme="minorHAnsi" w:hAnsiTheme="minorHAnsi" w:cstheme="minorHAnsi"/>
          <w:highlight w:val="yellow"/>
          <w:lang w:val="fr-FR"/>
        </w:rPr>
        <w:t>[…………]</w:t>
      </w:r>
    </w:p>
    <w:p w14:paraId="2064F97C" w14:textId="77777777" w:rsidR="007C7257" w:rsidRPr="00204AD7" w:rsidRDefault="007C7257" w:rsidP="007C7257">
      <w:pPr>
        <w:pStyle w:val="Titre2"/>
        <w:rPr>
          <w:lang w:val="fr-FR"/>
        </w:rPr>
      </w:pPr>
      <w:bookmarkStart w:id="11" w:name="_Toc485663054"/>
      <w:r w:rsidRPr="00204AD7">
        <w:rPr>
          <w:lang w:val="fr-FR"/>
        </w:rPr>
        <w:t>Services requis</w:t>
      </w:r>
      <w:bookmarkEnd w:id="11"/>
      <w:r w:rsidRPr="00204AD7">
        <w:rPr>
          <w:lang w:val="fr-FR"/>
        </w:rPr>
        <w:t xml:space="preserve"> </w:t>
      </w:r>
    </w:p>
    <w:p w14:paraId="5CC3C2C4" w14:textId="77777777" w:rsidR="007C7257" w:rsidRPr="00204AD7" w:rsidRDefault="007C7257" w:rsidP="007C7257">
      <w:pPr>
        <w:pStyle w:val="Titre3"/>
        <w:rPr>
          <w:lang w:val="fr-FR"/>
        </w:rPr>
      </w:pPr>
      <w:bookmarkStart w:id="12" w:name="_Ref479261665"/>
      <w:r w:rsidRPr="00204AD7">
        <w:rPr>
          <w:lang w:val="fr-FR"/>
        </w:rPr>
        <w:t>Portée de l’évaluation</w:t>
      </w:r>
      <w:bookmarkEnd w:id="12"/>
    </w:p>
    <w:p w14:paraId="5D13C64C" w14:textId="77777777" w:rsidR="007C7257" w:rsidRPr="00204AD7" w:rsidRDefault="007C7257" w:rsidP="007C7257">
      <w:pPr>
        <w:autoSpaceDE w:val="0"/>
        <w:autoSpaceDN w:val="0"/>
        <w:adjustRightInd w:val="0"/>
        <w:rPr>
          <w:rFonts w:asciiTheme="minorHAnsi" w:hAnsiTheme="minorHAnsi" w:cstheme="minorHAnsi"/>
          <w:lang w:val="fr-FR"/>
        </w:rPr>
      </w:pPr>
      <w:r w:rsidRPr="00204AD7">
        <w:rPr>
          <w:rFonts w:asciiTheme="minorHAnsi" w:hAnsiTheme="minorHAnsi" w:cstheme="minorHAnsi"/>
          <w:lang w:val="fr-FR"/>
        </w:rPr>
        <w:t xml:space="preserve">L’évaluation analysera l’action en suivant les cinq </w:t>
      </w:r>
      <w:r w:rsidRPr="003E627D">
        <w:rPr>
          <w:rFonts w:asciiTheme="minorHAnsi" w:hAnsiTheme="minorHAnsi" w:cstheme="minorHAnsi"/>
          <w:color w:val="000000" w:themeColor="text1"/>
          <w:lang w:val="fr-FR"/>
        </w:rPr>
        <w:t>critères</w:t>
      </w:r>
      <w:r w:rsidRPr="00204AD7">
        <w:rPr>
          <w:rFonts w:asciiTheme="minorHAnsi" w:hAnsiTheme="minorHAnsi" w:cstheme="minorHAnsi"/>
          <w:i/>
          <w:color w:val="000000" w:themeColor="text1"/>
          <w:lang w:val="fr-FR"/>
        </w:rPr>
        <w:t xml:space="preserve"> </w:t>
      </w:r>
      <w:r w:rsidRPr="00204AD7">
        <w:rPr>
          <w:rFonts w:asciiTheme="minorHAnsi" w:hAnsiTheme="minorHAnsi" w:cstheme="minorHAnsi"/>
          <w:lang w:val="fr-FR"/>
        </w:rPr>
        <w:t>d’évaluation</w:t>
      </w:r>
      <w:r w:rsidRPr="00204AD7" w:rsidDel="00A22A92">
        <w:rPr>
          <w:rFonts w:asciiTheme="minorHAnsi" w:hAnsiTheme="minorHAnsi" w:cstheme="minorHAnsi"/>
          <w:lang w:val="fr-FR"/>
        </w:rPr>
        <w:t xml:space="preserve"> </w:t>
      </w:r>
      <w:r w:rsidRPr="00204AD7">
        <w:rPr>
          <w:rFonts w:asciiTheme="minorHAnsi" w:hAnsiTheme="minorHAnsi" w:cstheme="minorHAnsi"/>
          <w:lang w:val="fr-FR"/>
        </w:rPr>
        <w:t xml:space="preserve">du CAD, à savoir : pertinence, efficacité, efficience, durabilité et </w:t>
      </w:r>
      <w:r w:rsidRPr="00204AD7">
        <w:rPr>
          <w:rFonts w:asciiTheme="minorHAnsi" w:hAnsiTheme="minorHAnsi" w:cstheme="minorHAnsi"/>
          <w:highlight w:val="yellow"/>
          <w:lang w:val="fr-FR"/>
        </w:rPr>
        <w:t>[ajouter : « perspectives d’ » ou « signes précoces d’ », selon le cas]</w:t>
      </w:r>
      <w:r w:rsidRPr="00204AD7">
        <w:rPr>
          <w:rFonts w:asciiTheme="minorHAnsi" w:hAnsiTheme="minorHAnsi" w:cstheme="minorHAnsi"/>
          <w:lang w:val="fr-FR"/>
        </w:rPr>
        <w:t xml:space="preserve"> impact. De plus, l’évaluation suivra deux critères d’évaluation spécifiques de l’UE : </w:t>
      </w:r>
    </w:p>
    <w:p w14:paraId="5AAB3D6E" w14:textId="77777777" w:rsidR="007C7257" w:rsidRPr="00204AD7" w:rsidRDefault="007C7257" w:rsidP="007C7257">
      <w:pPr>
        <w:pStyle w:val="Paragraphedeliste"/>
        <w:numPr>
          <w:ilvl w:val="0"/>
          <w:numId w:val="31"/>
        </w:numPr>
        <w:autoSpaceDE w:val="0"/>
        <w:autoSpaceDN w:val="0"/>
        <w:adjustRightInd w:val="0"/>
        <w:rPr>
          <w:rFonts w:asciiTheme="minorHAnsi" w:hAnsiTheme="minorHAnsi" w:cstheme="minorHAnsi"/>
          <w:lang w:val="fr-FR"/>
        </w:rPr>
      </w:pPr>
      <w:r w:rsidRPr="00204AD7">
        <w:rPr>
          <w:rFonts w:asciiTheme="minorHAnsi" w:hAnsiTheme="minorHAnsi" w:cstheme="minorHAnsi"/>
          <w:lang w:val="fr-FR"/>
        </w:rPr>
        <w:t>la valeur ajoutée de l’UE (dans la mesure où l’action apporte des bienfaits supplémentaires à ceux qui auraient découlé de la seule intervention des États membres) ;</w:t>
      </w:r>
    </w:p>
    <w:p w14:paraId="76608D68" w14:textId="77777777" w:rsidR="007C7257" w:rsidRPr="00204AD7" w:rsidRDefault="007C7257" w:rsidP="007C7257">
      <w:pPr>
        <w:pStyle w:val="Paragraphedeliste"/>
        <w:numPr>
          <w:ilvl w:val="0"/>
          <w:numId w:val="31"/>
        </w:numPr>
        <w:autoSpaceDE w:val="0"/>
        <w:autoSpaceDN w:val="0"/>
        <w:adjustRightInd w:val="0"/>
        <w:rPr>
          <w:rFonts w:asciiTheme="minorHAnsi" w:hAnsiTheme="minorHAnsi" w:cstheme="minorHAnsi"/>
          <w:i/>
          <w:lang w:val="fr-FR"/>
        </w:rPr>
      </w:pPr>
      <w:r w:rsidRPr="00204AD7">
        <w:rPr>
          <w:rFonts w:asciiTheme="minorHAnsi" w:hAnsiTheme="minorHAnsi" w:cstheme="minorHAnsi"/>
          <w:lang w:val="fr-FR"/>
        </w:rPr>
        <w:t xml:space="preserve">la cohérence de l’action elle-même avec la stratégie de l’UE </w:t>
      </w:r>
      <w:r w:rsidRPr="00204AD7">
        <w:rPr>
          <w:rFonts w:asciiTheme="minorHAnsi" w:hAnsiTheme="minorHAnsi" w:cstheme="minorHAnsi"/>
          <w:highlight w:val="yellow"/>
          <w:lang w:val="fr-FR"/>
        </w:rPr>
        <w:t>[dans le pays/secteur/…]</w:t>
      </w:r>
      <w:r w:rsidRPr="00204AD7">
        <w:rPr>
          <w:rFonts w:asciiTheme="minorHAnsi" w:hAnsiTheme="minorHAnsi" w:cstheme="minorHAnsi"/>
          <w:lang w:val="fr-FR"/>
        </w:rPr>
        <w:t xml:space="preserve"> et avec d’autres politiques de l’UE et d’autres actions des États membres </w:t>
      </w:r>
      <w:r w:rsidRPr="00204AD7">
        <w:rPr>
          <w:rFonts w:asciiTheme="minorHAnsi" w:hAnsiTheme="minorHAnsi" w:cstheme="minorHAnsi"/>
          <w:highlight w:val="yellow"/>
          <w:lang w:val="fr-FR"/>
        </w:rPr>
        <w:t>[et éventuellement d’autres bailleurs de fonds ; citez-en si vous avez intérêt à connaitre à quel degré l’action est cohérente avec d’autres actions en particulier]</w:t>
      </w:r>
      <w:r w:rsidRPr="00204AD7">
        <w:rPr>
          <w:rFonts w:asciiTheme="minorHAnsi" w:hAnsiTheme="minorHAnsi" w:cstheme="minorHAnsi"/>
          <w:lang w:val="fr-FR"/>
        </w:rPr>
        <w:t>.</w:t>
      </w:r>
    </w:p>
    <w:p w14:paraId="711DD6EC" w14:textId="77777777" w:rsidR="007C7257" w:rsidRPr="00204AD7" w:rsidRDefault="007C7257" w:rsidP="007C7257">
      <w:pPr>
        <w:autoSpaceDE w:val="0"/>
        <w:autoSpaceDN w:val="0"/>
        <w:adjustRightInd w:val="0"/>
        <w:rPr>
          <w:rFonts w:asciiTheme="minorHAnsi" w:hAnsiTheme="minorHAnsi" w:cstheme="minorHAnsi"/>
          <w:lang w:val="fr-FR"/>
        </w:rPr>
      </w:pPr>
      <w:r w:rsidRPr="00204AD7">
        <w:rPr>
          <w:rFonts w:asciiTheme="minorHAnsi" w:hAnsiTheme="minorHAnsi" w:cstheme="minorHAnsi"/>
          <w:lang w:val="fr-FR"/>
        </w:rPr>
        <w:t xml:space="preserve">L’équipe d’évaluation devrait en outre vérifier si les questions transversales suivantes </w:t>
      </w:r>
      <w:r w:rsidRPr="00204AD7">
        <w:rPr>
          <w:rFonts w:asciiTheme="minorHAnsi" w:hAnsiTheme="minorHAnsi" w:cstheme="minorHAnsi"/>
          <w:highlight w:val="yellow"/>
          <w:lang w:val="fr-FR"/>
        </w:rPr>
        <w:t xml:space="preserve">[précisez les questions transversales pertinentes identifiées dans le </w:t>
      </w:r>
      <w:r w:rsidRPr="00204AD7">
        <w:rPr>
          <w:rFonts w:asciiTheme="minorHAnsi" w:hAnsiTheme="minorHAnsi" w:cstheme="minorHAnsi"/>
          <w:i/>
          <w:highlight w:val="yellow"/>
          <w:lang w:val="fr-FR"/>
        </w:rPr>
        <w:t>‘Consensus Européen pour le Développement’</w:t>
      </w:r>
      <w:r w:rsidRPr="00204AD7">
        <w:rPr>
          <w:rFonts w:asciiTheme="minorHAnsi" w:hAnsiTheme="minorHAnsi" w:cstheme="minorHAnsi"/>
          <w:highlight w:val="yellow"/>
          <w:lang w:val="fr-FR"/>
        </w:rPr>
        <w:t xml:space="preserve">: la promotion des droits de l’Homme, l’égalité des genres, la démocratie, la bonne gouvernance, les droits des enfants et les droits des populations autochtones, la durabilité de l’environnement et la lutte contre le </w:t>
      </w:r>
      <w:r w:rsidRPr="00204AD7">
        <w:rPr>
          <w:rFonts w:asciiTheme="minorHAnsi" w:hAnsiTheme="minorHAnsi" w:cstheme="minorHAnsi"/>
          <w:bCs/>
          <w:highlight w:val="yellow"/>
          <w:lang w:val="fr-FR"/>
        </w:rPr>
        <w:t>VIH/SIDA</w:t>
      </w:r>
      <w:r w:rsidRPr="00204AD7">
        <w:rPr>
          <w:rFonts w:asciiTheme="minorHAnsi" w:hAnsiTheme="minorHAnsi" w:cstheme="minorHAnsi"/>
          <w:highlight w:val="yellow"/>
          <w:lang w:val="fr-FR"/>
        </w:rPr>
        <w:t>. Ajoutez d’autres questions transversales si elles sont pertinentes]</w:t>
      </w:r>
      <w:r w:rsidRPr="00204AD7">
        <w:rPr>
          <w:rFonts w:asciiTheme="minorHAnsi" w:hAnsiTheme="minorHAnsi" w:cstheme="minorHAnsi"/>
          <w:lang w:val="fr-FR"/>
        </w:rPr>
        <w:t xml:space="preserve"> ont été prises en compte lors de l’identification/la formulation des documents et à quel degré celles-ci se sont retrouvées dans la mise en œuvre et la supervision de l’action.</w:t>
      </w:r>
    </w:p>
    <w:p w14:paraId="20CB1D96" w14:textId="77777777" w:rsidR="007C7257" w:rsidRPr="00204AD7" w:rsidRDefault="007C7257" w:rsidP="007C7257">
      <w:pPr>
        <w:autoSpaceDE w:val="0"/>
        <w:autoSpaceDN w:val="0"/>
        <w:adjustRightInd w:val="0"/>
        <w:rPr>
          <w:rFonts w:asciiTheme="minorHAnsi" w:hAnsiTheme="minorHAnsi" w:cstheme="minorHAnsi"/>
          <w:lang w:val="fr-FR"/>
        </w:rPr>
      </w:pPr>
      <w:r w:rsidRPr="00204AD7">
        <w:rPr>
          <w:rFonts w:asciiTheme="minorHAnsi" w:hAnsiTheme="minorHAnsi" w:cstheme="minorHAnsi"/>
          <w:lang w:val="fr-FR"/>
        </w:rPr>
        <w:t xml:space="preserve">Les </w:t>
      </w:r>
      <w:r w:rsidRPr="00204AD7">
        <w:rPr>
          <w:rFonts w:asciiTheme="minorHAnsi" w:hAnsiTheme="minorHAnsi" w:cstheme="minorHAnsi"/>
          <w:highlight w:val="yellow"/>
          <w:lang w:val="fr-FR"/>
        </w:rPr>
        <w:t xml:space="preserve">[PRÉCISEZ : questions d’évaluation spécifique </w:t>
      </w:r>
      <w:r w:rsidRPr="003E627D">
        <w:rPr>
          <w:rFonts w:asciiTheme="minorHAnsi" w:hAnsiTheme="minorHAnsi" w:cstheme="minorHAnsi"/>
          <w:i/>
          <w:highlight w:val="yellow"/>
          <w:lang w:val="fr-FR"/>
        </w:rPr>
        <w:t>ou</w:t>
      </w:r>
      <w:r w:rsidRPr="00204AD7">
        <w:rPr>
          <w:rFonts w:asciiTheme="minorHAnsi" w:hAnsiTheme="minorHAnsi" w:cstheme="minorHAnsi"/>
          <w:highlight w:val="yellow"/>
          <w:lang w:val="fr-FR"/>
        </w:rPr>
        <w:t xml:space="preserve"> questions à traiter]</w:t>
      </w:r>
      <w:r w:rsidRPr="00204AD7">
        <w:rPr>
          <w:rFonts w:asciiTheme="minorHAnsi" w:hAnsiTheme="minorHAnsi" w:cstheme="minorHAnsi"/>
          <w:lang w:val="fr-FR"/>
        </w:rPr>
        <w:t xml:space="preserve"> telles que précisées ci-dessous sont indicatives. Après des consultations initiales et l’analyse de documents, l’équipe d’évaluation proposera dans le rapport de démarrage une liste complète et exhaustive des questions d’évaluation, en </w:t>
      </w:r>
      <w:r w:rsidRPr="00204AD7">
        <w:rPr>
          <w:rFonts w:asciiTheme="minorHAnsi" w:hAnsiTheme="minorHAnsi" w:cstheme="minorHAnsi"/>
          <w:lang w:val="fr-FR"/>
        </w:rPr>
        <w:lastRenderedPageBreak/>
        <w:t>indiquant des critères et des indicateurs de jugement spécifiques, ainsi que les sources pertinentes des données recueillies et les outils utilisés.</w:t>
      </w:r>
    </w:p>
    <w:p w14:paraId="2B3AD517" w14:textId="77777777" w:rsidR="007C7257" w:rsidRPr="00204AD7" w:rsidRDefault="007C7257" w:rsidP="007C7257">
      <w:pPr>
        <w:autoSpaceDE w:val="0"/>
        <w:autoSpaceDN w:val="0"/>
        <w:adjustRightInd w:val="0"/>
        <w:rPr>
          <w:rFonts w:asciiTheme="minorHAnsi" w:hAnsiTheme="minorHAnsi" w:cstheme="minorHAnsi"/>
          <w:lang w:val="fr-FR"/>
        </w:rPr>
      </w:pPr>
      <w:r w:rsidRPr="00204AD7">
        <w:rPr>
          <w:rFonts w:asciiTheme="minorHAnsi" w:hAnsiTheme="minorHAnsi" w:cstheme="minorHAnsi"/>
          <w:lang w:val="fr-FR"/>
        </w:rPr>
        <w:t xml:space="preserve">Une fois validées à l’issue de l’approbation du </w:t>
      </w:r>
      <w:r>
        <w:rPr>
          <w:rFonts w:asciiTheme="minorHAnsi" w:hAnsiTheme="minorHAnsi" w:cstheme="minorHAnsi"/>
          <w:lang w:val="fr-FR"/>
        </w:rPr>
        <w:t>rapport de démarrage</w:t>
      </w:r>
      <w:r w:rsidRPr="00204AD7">
        <w:rPr>
          <w:rFonts w:asciiTheme="minorHAnsi" w:hAnsiTheme="minorHAnsi" w:cstheme="minorHAnsi"/>
          <w:lang w:val="fr-FR"/>
        </w:rPr>
        <w:t>, les questions d’évaluations (QE) acquièrent une valeur contractuelle à caractère contraignant.</w:t>
      </w:r>
    </w:p>
    <w:p w14:paraId="0B0DA5C8" w14:textId="77777777" w:rsidR="007C7257" w:rsidRPr="00204AD7" w:rsidRDefault="007C7257" w:rsidP="007C7257">
      <w:pPr>
        <w:pStyle w:val="Titre3"/>
        <w:rPr>
          <w:lang w:val="fr-FR"/>
        </w:rPr>
      </w:pPr>
      <w:bookmarkStart w:id="13" w:name="_Ref479584777"/>
      <w:r w:rsidRPr="00204AD7">
        <w:rPr>
          <w:lang w:val="fr-FR"/>
        </w:rPr>
        <w:t>Questions</w:t>
      </w:r>
      <w:bookmarkEnd w:id="13"/>
      <w:r w:rsidRPr="00204AD7">
        <w:rPr>
          <w:lang w:val="fr-FR"/>
        </w:rPr>
        <w:t xml:space="preserve"> d’évaluation indicatives </w:t>
      </w:r>
      <w:r w:rsidRPr="00204AD7">
        <w:rPr>
          <w:highlight w:val="yellow"/>
          <w:lang w:val="fr-FR"/>
        </w:rPr>
        <w:t>[ou questions à traiter]</w:t>
      </w:r>
    </w:p>
    <w:p w14:paraId="259D95A4" w14:textId="77777777" w:rsidR="007C7257" w:rsidRPr="00204AD7" w:rsidRDefault="007C7257" w:rsidP="007C7257">
      <w:pPr>
        <w:rPr>
          <w:lang w:val="fr-FR"/>
        </w:rPr>
      </w:pPr>
      <w:r w:rsidRPr="00204AD7">
        <w:rPr>
          <w:highlight w:val="yellow"/>
          <w:lang w:val="fr-FR"/>
        </w:rPr>
        <w:t>[EXEMPLE DE TEXTE INTRODUCTIF AU CAS O</w:t>
      </w:r>
      <w:r w:rsidRPr="00204AD7">
        <w:rPr>
          <w:rFonts w:cs="Calibri"/>
          <w:highlight w:val="yellow"/>
          <w:lang w:val="fr-FR"/>
        </w:rPr>
        <w:t>Ù</w:t>
      </w:r>
      <w:r w:rsidRPr="00204AD7">
        <w:rPr>
          <w:highlight w:val="yellow"/>
          <w:lang w:val="fr-FR"/>
        </w:rPr>
        <w:t xml:space="preserve"> VOUS PR</w:t>
      </w:r>
      <w:r w:rsidRPr="00204AD7">
        <w:rPr>
          <w:rFonts w:cs="Calibri"/>
          <w:highlight w:val="yellow"/>
          <w:lang w:val="fr-FR"/>
        </w:rPr>
        <w:t>ÉFÉRERIEZ UNE APPROCHE BASÉE SUR LA FORMULATION DE QUESTIONS D’ÉVALUATIONS]</w:t>
      </w:r>
      <w:r w:rsidRPr="00204AD7">
        <w:rPr>
          <w:rFonts w:cs="Calibri"/>
          <w:lang w:val="fr-FR"/>
        </w:rPr>
        <w:t xml:space="preserve"> Une liste indicative de questions d’évaluation est présentée ci-dessous. Le prestataire devrait y réfléchir de manière critique pendant la phase initiale </w:t>
      </w:r>
      <w:r w:rsidRPr="00204AD7">
        <w:rPr>
          <w:rFonts w:cs="Calibri"/>
          <w:highlight w:val="yellow"/>
          <w:lang w:val="fr-FR"/>
        </w:rPr>
        <w:t>[et en discuter avec le chef de projet</w:t>
      </w:r>
      <w:r w:rsidRPr="00204AD7">
        <w:rPr>
          <w:rStyle w:val="Appelnotedebasdep"/>
          <w:rFonts w:cs="Calibri"/>
          <w:lang w:val="fr-FR"/>
        </w:rPr>
        <w:footnoteReference w:id="6"/>
      </w:r>
      <w:r w:rsidRPr="00204AD7">
        <w:rPr>
          <w:rFonts w:cs="Calibri"/>
          <w:highlight w:val="yellow"/>
          <w:lang w:val="fr-FR"/>
        </w:rPr>
        <w:t>]</w:t>
      </w:r>
      <w:r w:rsidRPr="00204AD7">
        <w:rPr>
          <w:rFonts w:cs="Calibri"/>
          <w:lang w:val="fr-FR"/>
        </w:rPr>
        <w:t xml:space="preserve"> et proposer une version finale pour que son </w:t>
      </w:r>
      <w:r>
        <w:rPr>
          <w:rFonts w:cs="Calibri"/>
          <w:lang w:val="fr-FR"/>
        </w:rPr>
        <w:t>rapport de démarrage</w:t>
      </w:r>
      <w:r w:rsidRPr="00204AD7">
        <w:rPr>
          <w:rFonts w:cs="Calibri"/>
          <w:lang w:val="fr-FR"/>
        </w:rPr>
        <w:t xml:space="preserve"> soit approuvé.</w:t>
      </w:r>
    </w:p>
    <w:p w14:paraId="29827FF5" w14:textId="77777777" w:rsidR="007C7257" w:rsidRPr="00204AD7" w:rsidRDefault="007C7257" w:rsidP="007C7257">
      <w:pPr>
        <w:rPr>
          <w:rFonts w:cs="Calibri"/>
          <w:lang w:val="fr-FR"/>
        </w:rPr>
      </w:pPr>
      <w:r w:rsidRPr="00204AD7">
        <w:rPr>
          <w:highlight w:val="yellow"/>
          <w:lang w:val="fr-FR"/>
        </w:rPr>
        <w:t>[EXEMPLE DE TEXTE INTRODUCTIF AU CAS O</w:t>
      </w:r>
      <w:r w:rsidRPr="00204AD7">
        <w:rPr>
          <w:rFonts w:cs="Calibri"/>
          <w:highlight w:val="yellow"/>
          <w:lang w:val="fr-FR"/>
        </w:rPr>
        <w:t>Ù</w:t>
      </w:r>
      <w:r w:rsidRPr="00204AD7">
        <w:rPr>
          <w:highlight w:val="yellow"/>
          <w:lang w:val="fr-FR"/>
        </w:rPr>
        <w:t xml:space="preserve"> VOUS PR</w:t>
      </w:r>
      <w:r w:rsidRPr="00204AD7">
        <w:rPr>
          <w:rFonts w:cs="Calibri"/>
          <w:highlight w:val="yellow"/>
          <w:lang w:val="fr-FR"/>
        </w:rPr>
        <w:t>ÉFÉRERIEZ UNE APPROCHE BASÉE SUR DES QUESTIONS À TRAITER]</w:t>
      </w:r>
      <w:r w:rsidRPr="00204AD7">
        <w:rPr>
          <w:rFonts w:cs="Calibri"/>
          <w:lang w:val="fr-FR"/>
        </w:rPr>
        <w:t xml:space="preserve"> Les questions d’évaluation seront identifiées, en premier lieu, par l’équipe d’évaluation pendant la phase initiale. Les questions doivent inclure les champs d’analyse suivants :</w:t>
      </w:r>
    </w:p>
    <w:p w14:paraId="0E73A982" w14:textId="77777777" w:rsidR="007C7257" w:rsidRPr="00204AD7" w:rsidRDefault="007C7257" w:rsidP="007C7257">
      <w:pPr>
        <w:rPr>
          <w:highlight w:val="yellow"/>
          <w:lang w:val="fr-FR"/>
        </w:rPr>
      </w:pPr>
      <w:r w:rsidRPr="00204AD7">
        <w:rPr>
          <w:highlight w:val="yellow"/>
          <w:lang w:val="fr-FR"/>
        </w:rPr>
        <w:t>[Veuillez inclure vos questions d'évaluation ou vos questions à traiter ci-dessous]</w:t>
      </w:r>
    </w:p>
    <w:p w14:paraId="063A88FE" w14:textId="77777777" w:rsidR="007C7257" w:rsidRPr="00204AD7" w:rsidRDefault="007C7257" w:rsidP="007C7257">
      <w:pPr>
        <w:pStyle w:val="Titre2"/>
        <w:rPr>
          <w:lang w:val="fr-FR"/>
        </w:rPr>
      </w:pPr>
      <w:bookmarkStart w:id="14" w:name="_Toc485663055"/>
      <w:r w:rsidRPr="00204AD7">
        <w:rPr>
          <w:rFonts w:cs="Calibri"/>
          <w:lang w:val="fr-FR"/>
        </w:rPr>
        <w:t xml:space="preserve">Phases </w:t>
      </w:r>
      <w:r w:rsidRPr="00204AD7">
        <w:rPr>
          <w:lang w:val="fr-FR"/>
        </w:rPr>
        <w:t>de l’évaluation et livrables requis</w:t>
      </w:r>
      <w:bookmarkEnd w:id="14"/>
    </w:p>
    <w:p w14:paraId="0EA6248F"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Le processus d’évaluation sera mené en </w:t>
      </w:r>
      <w:r>
        <w:rPr>
          <w:rFonts w:asciiTheme="minorHAnsi" w:hAnsiTheme="minorHAnsi" w:cstheme="minorHAnsi"/>
          <w:lang w:val="fr-FR"/>
        </w:rPr>
        <w:t>quatre</w:t>
      </w:r>
      <w:r w:rsidRPr="00204AD7">
        <w:rPr>
          <w:rFonts w:asciiTheme="minorHAnsi" w:hAnsiTheme="minorHAnsi" w:cstheme="minorHAnsi"/>
          <w:lang w:val="fr-FR"/>
        </w:rPr>
        <w:t xml:space="preserve"> phases </w:t>
      </w:r>
      <w:r w:rsidRPr="00204AD7">
        <w:rPr>
          <w:rFonts w:asciiTheme="minorHAnsi" w:hAnsiTheme="minorHAnsi" w:cstheme="minorHAnsi"/>
          <w:highlight w:val="yellow"/>
          <w:lang w:val="fr-FR"/>
        </w:rPr>
        <w:t>[le nombre de phases peut être réduit, voir les notes explicatives]</w:t>
      </w:r>
      <w:r w:rsidRPr="00204AD7">
        <w:rPr>
          <w:rFonts w:asciiTheme="minorHAnsi" w:hAnsiTheme="minorHAnsi" w:cstheme="minorHAnsi"/>
          <w:lang w:val="fr-FR"/>
        </w:rPr>
        <w:t> : une phase de démarrage, une phase documentaire, une phase de terrain</w:t>
      </w:r>
      <w:r>
        <w:rPr>
          <w:rFonts w:asciiTheme="minorHAnsi" w:hAnsiTheme="minorHAnsi" w:cstheme="minorHAnsi"/>
          <w:lang w:val="fr-FR"/>
        </w:rPr>
        <w:t xml:space="preserve"> et enfin</w:t>
      </w:r>
      <w:r w:rsidRPr="00204AD7">
        <w:rPr>
          <w:rFonts w:asciiTheme="minorHAnsi" w:hAnsiTheme="minorHAnsi" w:cstheme="minorHAnsi"/>
          <w:lang w:val="fr-FR"/>
        </w:rPr>
        <w:t xml:space="preserve"> une phase de synthèse. Les livrables, sous la forme de rapports </w:t>
      </w:r>
      <w:r w:rsidRPr="00204AD7">
        <w:rPr>
          <w:rFonts w:asciiTheme="minorHAnsi" w:hAnsiTheme="minorHAnsi" w:cstheme="minorHAnsi"/>
          <w:highlight w:val="yellow"/>
          <w:lang w:val="fr-FR"/>
        </w:rPr>
        <w:t>[et/ou de présentations]</w:t>
      </w:r>
      <w:r w:rsidRPr="00204AD7">
        <w:rPr>
          <w:rFonts w:asciiTheme="minorHAnsi" w:hAnsiTheme="minorHAnsi" w:cstheme="minorHAnsi"/>
          <w:lang w:val="fr-FR"/>
        </w:rPr>
        <w:t xml:space="preserve"> doivent être rendus à la fin des étapes correspondantes, comme précisé dans le tableau ci-dessous. </w:t>
      </w:r>
    </w:p>
    <w:p w14:paraId="16D542D7"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Le soumissionnaire sélectionné devra soumettre les livrables en les téléchargeant dans le module EVAL, un outil pour la gestion des processus d’évaluation de la </w:t>
      </w:r>
      <w:r>
        <w:rPr>
          <w:rFonts w:asciiTheme="minorHAnsi" w:hAnsiTheme="minorHAnsi" w:cstheme="minorHAnsi"/>
          <w:lang w:val="fr-FR"/>
        </w:rPr>
        <w:t xml:space="preserve">Commission européenne </w:t>
      </w:r>
      <w:r w:rsidRPr="00204AD7">
        <w:rPr>
          <w:rFonts w:asciiTheme="minorHAnsi" w:hAnsiTheme="minorHAnsi" w:cstheme="minorHAnsi"/>
          <w:highlight w:val="yellow"/>
          <w:lang w:val="fr-FR"/>
        </w:rPr>
        <w:t>[FPI : changez / effacez selon les besoins]</w:t>
      </w:r>
      <w:r w:rsidRPr="00204AD7">
        <w:rPr>
          <w:rFonts w:asciiTheme="minorHAnsi" w:hAnsiTheme="minorHAnsi" w:cstheme="minorHAnsi"/>
          <w:lang w:val="fr-FR"/>
        </w:rPr>
        <w:t> ; le consultant sélectionné aura accès aux instructions d’utilisation afin de pouvoir utiliser le module en ligne.</w:t>
      </w:r>
    </w:p>
    <w:p w14:paraId="0E71F120" w14:textId="77777777" w:rsidR="007C7257" w:rsidRPr="00204AD7" w:rsidRDefault="007C7257" w:rsidP="007C7257">
      <w:pPr>
        <w:pStyle w:val="Titre3"/>
        <w:rPr>
          <w:lang w:val="fr-FR"/>
        </w:rPr>
      </w:pPr>
      <w:r w:rsidRPr="00204AD7">
        <w:rPr>
          <w:lang w:val="fr-FR"/>
        </w:rPr>
        <w:t xml:space="preserve">Tableau synoptique </w:t>
      </w:r>
    </w:p>
    <w:p w14:paraId="443C02E2" w14:textId="77777777" w:rsidR="007C7257" w:rsidRPr="00204AD7" w:rsidRDefault="007C7257" w:rsidP="007C7257">
      <w:pPr>
        <w:rPr>
          <w:lang w:val="fr-FR"/>
        </w:rPr>
      </w:pPr>
      <w:r w:rsidRPr="00204AD7">
        <w:rPr>
          <w:lang w:val="fr-FR"/>
        </w:rPr>
        <w:t xml:space="preserve">Le tableau qui suit présente un aperçu des activités clés à mener pendant chaque phase (pas nécessairement par ordre chronologique) et une liste des livrables que l’équipe devra produire, y compris les réunions avec le pouvoir adjudicateur </w:t>
      </w:r>
      <w:r w:rsidRPr="00204AD7">
        <w:rPr>
          <w:highlight w:val="yellow"/>
          <w:lang w:val="fr-FR"/>
        </w:rPr>
        <w:t>[et le groupe de référence]</w:t>
      </w:r>
      <w:r w:rsidRPr="00204AD7">
        <w:rPr>
          <w:lang w:val="fr-FR"/>
        </w:rPr>
        <w:t xml:space="preserve">. Le contenu principal de chaque livrable est décrit au chapitre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4533"/>
        <w:gridCol w:w="3369"/>
      </w:tblGrid>
      <w:tr w:rsidR="007C7257" w:rsidRPr="00204AD7" w14:paraId="4F312B8A" w14:textId="77777777" w:rsidTr="007C7257">
        <w:trPr>
          <w:trHeight w:val="407"/>
          <w:tblHeader/>
        </w:trPr>
        <w:tc>
          <w:tcPr>
            <w:tcW w:w="0" w:type="auto"/>
            <w:tcBorders>
              <w:bottom w:val="single" w:sz="4" w:space="0" w:color="auto"/>
            </w:tcBorders>
            <w:shd w:val="clear" w:color="auto" w:fill="8DB3E2" w:themeFill="text2" w:themeFillTint="66"/>
            <w:vAlign w:val="center"/>
          </w:tcPr>
          <w:p w14:paraId="4D478306" w14:textId="77777777" w:rsidR="007C7257" w:rsidRPr="00204AD7" w:rsidRDefault="007C7257" w:rsidP="007C7257">
            <w:pPr>
              <w:spacing w:after="0"/>
              <w:contextualSpacing/>
              <w:jc w:val="center"/>
              <w:rPr>
                <w:rFonts w:asciiTheme="minorHAnsi" w:eastAsia="Calibri" w:hAnsiTheme="minorHAnsi" w:cstheme="minorHAnsi"/>
                <w:b/>
                <w:szCs w:val="22"/>
                <w:lang w:val="fr-FR"/>
              </w:rPr>
            </w:pPr>
            <w:r w:rsidRPr="00204AD7">
              <w:rPr>
                <w:rFonts w:asciiTheme="minorHAnsi" w:eastAsia="Calibri" w:hAnsiTheme="minorHAnsi" w:cstheme="minorHAnsi"/>
                <w:b/>
                <w:szCs w:val="22"/>
                <w:lang w:val="fr-FR"/>
              </w:rPr>
              <w:lastRenderedPageBreak/>
              <w:t>Phases de l’évaluation</w:t>
            </w:r>
          </w:p>
        </w:tc>
        <w:tc>
          <w:tcPr>
            <w:tcW w:w="0" w:type="auto"/>
            <w:tcBorders>
              <w:bottom w:val="single" w:sz="4" w:space="0" w:color="auto"/>
            </w:tcBorders>
            <w:shd w:val="clear" w:color="auto" w:fill="8DB3E2" w:themeFill="text2" w:themeFillTint="66"/>
            <w:vAlign w:val="center"/>
          </w:tcPr>
          <w:p w14:paraId="4B7A5EBC" w14:textId="77777777" w:rsidR="007C7257" w:rsidRPr="00204AD7" w:rsidRDefault="007C7257" w:rsidP="007C7257">
            <w:pPr>
              <w:spacing w:after="0"/>
              <w:contextualSpacing/>
              <w:jc w:val="center"/>
              <w:rPr>
                <w:rFonts w:asciiTheme="minorHAnsi" w:eastAsia="Calibri" w:hAnsiTheme="minorHAnsi" w:cstheme="minorHAnsi"/>
                <w:b/>
                <w:szCs w:val="22"/>
                <w:lang w:val="fr-FR"/>
              </w:rPr>
            </w:pPr>
            <w:r w:rsidRPr="00204AD7">
              <w:rPr>
                <w:rFonts w:asciiTheme="minorHAnsi" w:eastAsia="Calibri" w:hAnsiTheme="minorHAnsi" w:cstheme="minorHAnsi"/>
                <w:b/>
                <w:szCs w:val="22"/>
                <w:lang w:val="fr-FR"/>
              </w:rPr>
              <w:t>Activités</w:t>
            </w:r>
            <w:r>
              <w:rPr>
                <w:rFonts w:asciiTheme="minorHAnsi" w:eastAsia="Calibri" w:hAnsiTheme="minorHAnsi" w:cstheme="minorHAnsi"/>
                <w:b/>
                <w:szCs w:val="22"/>
                <w:lang w:val="fr-FR"/>
              </w:rPr>
              <w:t xml:space="preserve"> </w:t>
            </w:r>
            <w:r w:rsidRPr="00204AD7">
              <w:rPr>
                <w:rFonts w:asciiTheme="minorHAnsi" w:eastAsia="Calibri" w:hAnsiTheme="minorHAnsi" w:cstheme="minorHAnsi"/>
                <w:b/>
                <w:szCs w:val="22"/>
                <w:lang w:val="fr-FR"/>
              </w:rPr>
              <w:t>clés</w:t>
            </w:r>
          </w:p>
        </w:tc>
        <w:tc>
          <w:tcPr>
            <w:tcW w:w="0" w:type="auto"/>
            <w:tcBorders>
              <w:bottom w:val="single" w:sz="4" w:space="0" w:color="auto"/>
            </w:tcBorders>
            <w:shd w:val="clear" w:color="auto" w:fill="8DB3E2" w:themeFill="text2" w:themeFillTint="66"/>
            <w:vAlign w:val="center"/>
          </w:tcPr>
          <w:p w14:paraId="30913F2B" w14:textId="77777777" w:rsidR="007C7257" w:rsidRPr="00204AD7" w:rsidRDefault="007C7257" w:rsidP="007C7257">
            <w:pPr>
              <w:spacing w:after="0"/>
              <w:contextualSpacing/>
              <w:jc w:val="center"/>
              <w:rPr>
                <w:rFonts w:asciiTheme="minorHAnsi" w:eastAsia="Calibri" w:hAnsiTheme="minorHAnsi" w:cstheme="minorHAnsi"/>
                <w:b/>
                <w:szCs w:val="22"/>
                <w:lang w:val="fr-FR"/>
              </w:rPr>
            </w:pPr>
            <w:r w:rsidRPr="00204AD7">
              <w:rPr>
                <w:rFonts w:asciiTheme="minorHAnsi" w:eastAsia="Calibri" w:hAnsiTheme="minorHAnsi" w:cstheme="minorHAnsi"/>
                <w:b/>
                <w:szCs w:val="22"/>
                <w:lang w:val="fr-FR"/>
              </w:rPr>
              <w:t xml:space="preserve">Livrables et </w:t>
            </w:r>
            <w:r w:rsidRPr="00204AD7">
              <w:rPr>
                <w:rFonts w:asciiTheme="minorHAnsi" w:eastAsia="Calibri" w:hAnsiTheme="minorHAnsi" w:cstheme="minorHAnsi"/>
                <w:b/>
                <w:i/>
                <w:szCs w:val="22"/>
                <w:lang w:val="fr-FR"/>
              </w:rPr>
              <w:t>réunions</w:t>
            </w:r>
          </w:p>
        </w:tc>
      </w:tr>
      <w:tr w:rsidR="007C7257" w:rsidRPr="004F0AAB" w14:paraId="793B8C26" w14:textId="77777777" w:rsidTr="007C7257">
        <w:trPr>
          <w:trHeight w:val="10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601B96" w14:textId="77777777" w:rsidR="007C7257" w:rsidRPr="00204AD7" w:rsidRDefault="007C7257" w:rsidP="007C7257">
            <w:pPr>
              <w:spacing w:after="0"/>
              <w:contextualSpacing/>
              <w:jc w:val="left"/>
              <w:rPr>
                <w:rFonts w:asciiTheme="minorHAnsi" w:hAnsiTheme="minorHAnsi" w:cstheme="minorHAnsi"/>
                <w:b/>
                <w:szCs w:val="22"/>
                <w:u w:val="single"/>
                <w:lang w:val="fr-FR"/>
              </w:rPr>
            </w:pPr>
            <w:r w:rsidRPr="00204AD7">
              <w:rPr>
                <w:rFonts w:asciiTheme="minorHAnsi" w:hAnsiTheme="minorHAnsi" w:cstheme="minorHAnsi"/>
                <w:b/>
                <w:szCs w:val="22"/>
                <w:u w:val="single"/>
                <w:lang w:val="fr-FR"/>
              </w:rPr>
              <w:t>Phase de démarrage</w:t>
            </w:r>
          </w:p>
        </w:tc>
        <w:tc>
          <w:tcPr>
            <w:tcW w:w="0" w:type="auto"/>
            <w:tcBorders>
              <w:top w:val="single" w:sz="4" w:space="0" w:color="auto"/>
              <w:left w:val="nil"/>
              <w:bottom w:val="single" w:sz="4" w:space="0" w:color="auto"/>
              <w:right w:val="single" w:sz="4" w:space="0" w:color="auto"/>
            </w:tcBorders>
            <w:shd w:val="clear" w:color="auto" w:fill="auto"/>
            <w:vAlign w:val="center"/>
          </w:tcPr>
          <w:p w14:paraId="7E0F03C8" w14:textId="77777777" w:rsidR="007C7257" w:rsidRPr="00204AD7" w:rsidRDefault="007C7257" w:rsidP="007C7257">
            <w:pPr>
              <w:pStyle w:val="Paragraphedeliste"/>
              <w:keepNext/>
              <w:keepLines/>
              <w:numPr>
                <w:ilvl w:val="0"/>
                <w:numId w:val="17"/>
              </w:numPr>
              <w:spacing w:after="0"/>
              <w:ind w:left="430" w:hanging="283"/>
              <w:jc w:val="left"/>
              <w:rPr>
                <w:rFonts w:asciiTheme="minorHAnsi" w:hAnsiTheme="minorHAnsi" w:cstheme="minorHAnsi"/>
                <w:szCs w:val="22"/>
                <w:lang w:val="fr-FR"/>
              </w:rPr>
            </w:pPr>
            <w:r w:rsidRPr="00204AD7">
              <w:rPr>
                <w:rFonts w:asciiTheme="minorHAnsi" w:hAnsiTheme="minorHAnsi" w:cstheme="minorHAnsi"/>
                <w:szCs w:val="22"/>
                <w:lang w:val="fr-FR"/>
              </w:rPr>
              <w:t>Récolte initiale de documents/données et définition de la méthode d’analyse</w:t>
            </w:r>
          </w:p>
          <w:p w14:paraId="21111C00" w14:textId="77777777" w:rsidR="007C7257" w:rsidRPr="00204AD7" w:rsidRDefault="007C7257" w:rsidP="007C7257">
            <w:pPr>
              <w:pStyle w:val="Paragraphedeliste"/>
              <w:keepNext/>
              <w:keepLines/>
              <w:numPr>
                <w:ilvl w:val="0"/>
                <w:numId w:val="17"/>
              </w:numPr>
              <w:spacing w:after="0"/>
              <w:ind w:left="430" w:hanging="283"/>
              <w:jc w:val="left"/>
              <w:rPr>
                <w:rFonts w:asciiTheme="minorHAnsi" w:hAnsiTheme="minorHAnsi" w:cstheme="minorHAnsi"/>
                <w:szCs w:val="22"/>
                <w:lang w:val="fr-FR"/>
              </w:rPr>
            </w:pPr>
            <w:r w:rsidRPr="00204AD7">
              <w:rPr>
                <w:rFonts w:asciiTheme="minorHAnsi" w:hAnsiTheme="minorHAnsi" w:cstheme="minorHAnsi"/>
                <w:szCs w:val="22"/>
                <w:lang w:val="fr-FR"/>
              </w:rPr>
              <w:t>Analyses du contexte</w:t>
            </w:r>
          </w:p>
          <w:p w14:paraId="286BE7B8" w14:textId="77777777" w:rsidR="007C7257" w:rsidRPr="00204AD7" w:rsidRDefault="007C7257" w:rsidP="007C7257">
            <w:pPr>
              <w:pStyle w:val="Paragraphedeliste"/>
              <w:keepNext/>
              <w:keepLines/>
              <w:numPr>
                <w:ilvl w:val="0"/>
                <w:numId w:val="18"/>
              </w:numPr>
              <w:tabs>
                <w:tab w:val="num" w:pos="459"/>
              </w:tabs>
              <w:spacing w:after="0"/>
              <w:ind w:hanging="273"/>
              <w:jc w:val="left"/>
              <w:rPr>
                <w:rFonts w:asciiTheme="minorHAnsi" w:hAnsiTheme="minorHAnsi" w:cstheme="minorHAnsi"/>
                <w:szCs w:val="22"/>
                <w:lang w:val="fr-FR"/>
              </w:rPr>
            </w:pPr>
            <w:r w:rsidRPr="00204AD7">
              <w:rPr>
                <w:rFonts w:asciiTheme="minorHAnsi" w:hAnsiTheme="minorHAnsi" w:cstheme="minorHAnsi"/>
                <w:szCs w:val="22"/>
                <w:lang w:val="fr-FR"/>
              </w:rPr>
              <w:t xml:space="preserve">Interviews initiales </w:t>
            </w:r>
            <w:r w:rsidRPr="00204AD7">
              <w:rPr>
                <w:rFonts w:asciiTheme="minorHAnsi" w:hAnsiTheme="minorHAnsi" w:cstheme="minorHAnsi"/>
                <w:szCs w:val="22"/>
                <w:highlight w:val="yellow"/>
                <w:lang w:val="fr-FR"/>
              </w:rPr>
              <w:t>[si nécessaires]</w:t>
            </w:r>
          </w:p>
          <w:p w14:paraId="4EA54EC4" w14:textId="77777777" w:rsidR="007C7257" w:rsidRPr="00204AD7" w:rsidRDefault="007C7257" w:rsidP="007C7257">
            <w:pPr>
              <w:pStyle w:val="Paragraphedeliste"/>
              <w:keepNext/>
              <w:keepLines/>
              <w:numPr>
                <w:ilvl w:val="0"/>
                <w:numId w:val="17"/>
              </w:numPr>
              <w:spacing w:after="0"/>
              <w:ind w:left="430" w:hanging="283"/>
              <w:jc w:val="left"/>
              <w:rPr>
                <w:rFonts w:asciiTheme="minorHAnsi" w:hAnsiTheme="minorHAnsi" w:cstheme="minorHAnsi"/>
                <w:szCs w:val="22"/>
                <w:lang w:val="fr-FR"/>
              </w:rPr>
            </w:pPr>
            <w:r w:rsidRPr="00204AD7">
              <w:rPr>
                <w:rFonts w:asciiTheme="minorHAnsi" w:hAnsiTheme="minorHAnsi" w:cstheme="minorHAnsi"/>
                <w:szCs w:val="22"/>
                <w:lang w:val="fr-FR"/>
              </w:rPr>
              <w:t xml:space="preserve">Reconstitution de la logique d’intervention </w:t>
            </w:r>
            <w:r w:rsidRPr="00204AD7">
              <w:rPr>
                <w:rFonts w:asciiTheme="minorHAnsi" w:hAnsiTheme="minorHAnsi" w:cstheme="minorHAnsi"/>
                <w:szCs w:val="22"/>
                <w:highlight w:val="yellow"/>
                <w:lang w:val="fr-FR"/>
              </w:rPr>
              <w:t>[et description de la théorie du changement]</w:t>
            </w:r>
            <w:r w:rsidRPr="00204AD7">
              <w:rPr>
                <w:rFonts w:asciiTheme="minorHAnsi" w:hAnsiTheme="minorHAnsi" w:cstheme="minorHAnsi"/>
                <w:szCs w:val="22"/>
                <w:lang w:val="fr-FR"/>
              </w:rPr>
              <w:t>, y compris les objectifs, les caractéristiques principales et les bénéficiaires visés</w:t>
            </w:r>
          </w:p>
        </w:tc>
        <w:tc>
          <w:tcPr>
            <w:tcW w:w="0" w:type="auto"/>
            <w:tcBorders>
              <w:top w:val="single" w:sz="4" w:space="0" w:color="auto"/>
              <w:left w:val="nil"/>
              <w:bottom w:val="single" w:sz="4" w:space="0" w:color="auto"/>
              <w:right w:val="single" w:sz="4" w:space="0" w:color="auto"/>
            </w:tcBorders>
            <w:shd w:val="clear" w:color="auto" w:fill="auto"/>
            <w:vAlign w:val="center"/>
          </w:tcPr>
          <w:p w14:paraId="36CB95A3" w14:textId="77777777" w:rsidR="007C7257" w:rsidRPr="00204AD7" w:rsidRDefault="007C7257" w:rsidP="007C7257">
            <w:pPr>
              <w:keepNext/>
              <w:keepLines/>
              <w:numPr>
                <w:ilvl w:val="0"/>
                <w:numId w:val="17"/>
              </w:numPr>
              <w:spacing w:after="0"/>
              <w:ind w:left="309" w:hanging="253"/>
              <w:contextualSpacing/>
              <w:jc w:val="left"/>
              <w:rPr>
                <w:rFonts w:asciiTheme="minorHAnsi" w:hAnsiTheme="minorHAnsi" w:cstheme="minorHAnsi"/>
                <w:lang w:val="fr-FR"/>
              </w:rPr>
            </w:pPr>
            <w:r w:rsidRPr="00204AD7">
              <w:rPr>
                <w:rFonts w:asciiTheme="minorHAnsi" w:hAnsiTheme="minorHAnsi" w:cstheme="minorHAnsi"/>
                <w:i/>
                <w:szCs w:val="22"/>
                <w:lang w:val="fr-FR"/>
              </w:rPr>
              <w:t xml:space="preserve">Réunion de démarrage </w:t>
            </w:r>
            <w:r w:rsidRPr="00204AD7">
              <w:rPr>
                <w:rFonts w:asciiTheme="minorHAnsi" w:hAnsiTheme="minorHAnsi" w:cstheme="minorHAnsi"/>
                <w:szCs w:val="22"/>
                <w:highlight w:val="yellow"/>
                <w:lang w:val="fr-FR"/>
              </w:rPr>
              <w:t>[précisez si celle-ci aura lieu en face à face ou par vidéoconférence]</w:t>
            </w:r>
          </w:p>
          <w:p w14:paraId="3B385F4A" w14:textId="77777777" w:rsidR="007C7257" w:rsidRPr="00204AD7" w:rsidRDefault="007C7257" w:rsidP="007C7257">
            <w:pPr>
              <w:keepNext/>
              <w:keepLines/>
              <w:numPr>
                <w:ilvl w:val="0"/>
                <w:numId w:val="17"/>
              </w:numPr>
              <w:spacing w:after="0"/>
              <w:ind w:left="309" w:hanging="253"/>
              <w:contextualSpacing/>
              <w:jc w:val="left"/>
              <w:rPr>
                <w:rFonts w:asciiTheme="minorHAnsi" w:hAnsiTheme="minorHAnsi" w:cstheme="minorHAnsi"/>
                <w:lang w:val="fr-FR"/>
              </w:rPr>
            </w:pPr>
            <w:r w:rsidRPr="00204AD7">
              <w:rPr>
                <w:rFonts w:asciiTheme="minorHAnsi" w:hAnsiTheme="minorHAnsi" w:cstheme="minorHAnsi"/>
                <w:szCs w:val="22"/>
                <w:lang w:val="fr-FR"/>
              </w:rPr>
              <w:t xml:space="preserve">Rapport de démarrage </w:t>
            </w:r>
            <w:r w:rsidRPr="00204AD7">
              <w:rPr>
                <w:rFonts w:asciiTheme="minorHAnsi" w:hAnsiTheme="minorHAnsi" w:cstheme="minorHAnsi"/>
                <w:szCs w:val="22"/>
                <w:highlight w:val="yellow"/>
                <w:lang w:val="fr-FR"/>
              </w:rPr>
              <w:t>[note de démarrage</w:t>
            </w:r>
            <w:r w:rsidRPr="00204AD7">
              <w:rPr>
                <w:rFonts w:asciiTheme="minorHAnsi" w:hAnsiTheme="minorHAnsi" w:cstheme="minorHAnsi"/>
                <w:szCs w:val="22"/>
                <w:lang w:val="fr-FR"/>
              </w:rPr>
              <w:t xml:space="preserve"> </w:t>
            </w:r>
            <w:r w:rsidRPr="00204AD7">
              <w:rPr>
                <w:rFonts w:asciiTheme="minorHAnsi" w:hAnsiTheme="minorHAnsi" w:cstheme="minorHAnsi"/>
                <w:szCs w:val="22"/>
                <w:highlight w:val="yellow"/>
                <w:lang w:val="fr-FR"/>
              </w:rPr>
              <w:t xml:space="preserve">si vous préférez un livrable plus court – il s’agit d’un </w:t>
            </w:r>
            <w:r w:rsidRPr="00204AD7">
              <w:rPr>
                <w:rFonts w:asciiTheme="minorHAnsi" w:hAnsiTheme="minorHAnsi" w:cstheme="minorHAnsi"/>
                <w:b/>
                <w:szCs w:val="22"/>
                <w:highlight w:val="yellow"/>
                <w:lang w:val="fr-FR"/>
              </w:rPr>
              <w:t>livrable obligatoire</w:t>
            </w:r>
            <w:r w:rsidRPr="00204AD7">
              <w:rPr>
                <w:rFonts w:asciiTheme="minorHAnsi" w:hAnsiTheme="minorHAnsi" w:cstheme="minorHAnsi"/>
                <w:szCs w:val="22"/>
                <w:highlight w:val="yellow"/>
                <w:lang w:val="fr-FR"/>
              </w:rPr>
              <w:t xml:space="preserve"> qui ne peut pas être sauté]</w:t>
            </w:r>
          </w:p>
          <w:p w14:paraId="7CAC61E3" w14:textId="77777777" w:rsidR="007C7257" w:rsidRPr="00204AD7" w:rsidRDefault="007C7257" w:rsidP="007C7257">
            <w:pPr>
              <w:keepNext/>
              <w:keepLines/>
              <w:numPr>
                <w:ilvl w:val="0"/>
                <w:numId w:val="17"/>
              </w:numPr>
              <w:spacing w:after="0"/>
              <w:ind w:left="309" w:hanging="253"/>
              <w:contextualSpacing/>
              <w:jc w:val="left"/>
              <w:rPr>
                <w:rFonts w:asciiTheme="minorHAnsi" w:hAnsiTheme="minorHAnsi" w:cstheme="minorHAnsi"/>
                <w:lang w:val="fr-FR"/>
              </w:rPr>
            </w:pPr>
            <w:r w:rsidRPr="00204AD7">
              <w:rPr>
                <w:rFonts w:asciiTheme="minorHAnsi" w:hAnsiTheme="minorHAnsi" w:cstheme="minorHAnsi"/>
                <w:szCs w:val="22"/>
                <w:lang w:val="fr-FR"/>
              </w:rPr>
              <w:t xml:space="preserve">Diaporama </w:t>
            </w:r>
            <w:r w:rsidRPr="00204AD7">
              <w:rPr>
                <w:rFonts w:asciiTheme="minorHAnsi" w:hAnsiTheme="minorHAnsi" w:cstheme="minorHAnsi"/>
                <w:szCs w:val="22"/>
                <w:highlight w:val="yellow"/>
                <w:lang w:val="fr-FR"/>
              </w:rPr>
              <w:t>[si nécessaire]</w:t>
            </w:r>
          </w:p>
          <w:p w14:paraId="7C3430A8" w14:textId="77777777" w:rsidR="007C7257" w:rsidRPr="00204AD7" w:rsidRDefault="007C7257" w:rsidP="007C7257">
            <w:pPr>
              <w:keepNext/>
              <w:keepLines/>
              <w:numPr>
                <w:ilvl w:val="0"/>
                <w:numId w:val="17"/>
              </w:numPr>
              <w:spacing w:after="0"/>
              <w:ind w:left="309" w:hanging="253"/>
              <w:contextualSpacing/>
              <w:jc w:val="left"/>
              <w:rPr>
                <w:rFonts w:asciiTheme="minorHAnsi" w:hAnsiTheme="minorHAnsi" w:cstheme="minorHAnsi"/>
                <w:lang w:val="fr-FR"/>
              </w:rPr>
            </w:pPr>
            <w:r w:rsidRPr="00204AD7">
              <w:rPr>
                <w:rFonts w:asciiTheme="minorHAnsi" w:hAnsiTheme="minorHAnsi" w:cstheme="minorHAnsi"/>
                <w:i/>
                <w:szCs w:val="22"/>
                <w:lang w:val="fr-FR"/>
              </w:rPr>
              <w:t xml:space="preserve">Réunion avec le groupe de référence </w:t>
            </w:r>
            <w:r w:rsidRPr="00204AD7">
              <w:rPr>
                <w:rFonts w:asciiTheme="minorHAnsi" w:hAnsiTheme="minorHAnsi" w:cstheme="minorHAnsi"/>
                <w:szCs w:val="22"/>
                <w:highlight w:val="yellow"/>
                <w:lang w:val="fr-FR"/>
              </w:rPr>
              <w:t>[si nécessaire]</w:t>
            </w:r>
            <w:r w:rsidRPr="00204AD7">
              <w:rPr>
                <w:rFonts w:asciiTheme="minorHAnsi" w:hAnsiTheme="minorHAnsi" w:cstheme="minorHAnsi"/>
                <w:szCs w:val="22"/>
                <w:lang w:val="fr-FR"/>
              </w:rPr>
              <w:t>.</w:t>
            </w:r>
          </w:p>
        </w:tc>
      </w:tr>
      <w:tr w:rsidR="007C7257" w:rsidRPr="004F0AAB" w14:paraId="3EE8F174" w14:textId="77777777" w:rsidTr="007C7257">
        <w:trPr>
          <w:trHeight w:val="960"/>
        </w:trPr>
        <w:tc>
          <w:tcPr>
            <w:tcW w:w="0" w:type="auto"/>
            <w:tcBorders>
              <w:top w:val="single" w:sz="4" w:space="0" w:color="auto"/>
              <w:left w:val="single" w:sz="4" w:space="0" w:color="auto"/>
              <w:right w:val="single" w:sz="4" w:space="0" w:color="auto"/>
            </w:tcBorders>
            <w:shd w:val="clear" w:color="auto" w:fill="auto"/>
            <w:vAlign w:val="center"/>
          </w:tcPr>
          <w:p w14:paraId="7C7C7607" w14:textId="77777777" w:rsidR="007C7257" w:rsidRPr="00204AD7" w:rsidRDefault="007C7257" w:rsidP="007C7257">
            <w:pPr>
              <w:spacing w:after="0"/>
              <w:contextualSpacing/>
              <w:jc w:val="left"/>
              <w:rPr>
                <w:rFonts w:asciiTheme="minorHAnsi" w:hAnsiTheme="minorHAnsi" w:cstheme="minorHAnsi"/>
                <w:b/>
                <w:szCs w:val="22"/>
                <w:lang w:val="fr-FR"/>
              </w:rPr>
            </w:pPr>
            <w:r w:rsidRPr="00204AD7">
              <w:rPr>
                <w:rFonts w:asciiTheme="minorHAnsi" w:hAnsiTheme="minorHAnsi" w:cstheme="minorHAnsi"/>
                <w:b/>
                <w:szCs w:val="22"/>
                <w:u w:val="single"/>
                <w:lang w:val="fr-FR"/>
              </w:rPr>
              <w:t>Phase documentaire</w:t>
            </w:r>
          </w:p>
        </w:tc>
        <w:tc>
          <w:tcPr>
            <w:tcW w:w="0" w:type="auto"/>
            <w:tcBorders>
              <w:top w:val="single" w:sz="4" w:space="0" w:color="auto"/>
              <w:left w:val="nil"/>
              <w:right w:val="single" w:sz="4" w:space="0" w:color="auto"/>
            </w:tcBorders>
            <w:shd w:val="clear" w:color="auto" w:fill="auto"/>
            <w:vAlign w:val="center"/>
          </w:tcPr>
          <w:p w14:paraId="4DC8DDDB" w14:textId="77777777" w:rsidR="007C7257" w:rsidRPr="00204AD7" w:rsidRDefault="007C7257" w:rsidP="007C7257">
            <w:pPr>
              <w:pStyle w:val="Paragraphedeliste"/>
              <w:keepNext/>
              <w:keepLines/>
              <w:numPr>
                <w:ilvl w:val="0"/>
                <w:numId w:val="18"/>
              </w:numPr>
              <w:tabs>
                <w:tab w:val="num" w:pos="459"/>
              </w:tabs>
              <w:spacing w:after="0"/>
              <w:ind w:hanging="273"/>
              <w:jc w:val="left"/>
              <w:rPr>
                <w:rFonts w:asciiTheme="minorHAnsi" w:hAnsiTheme="minorHAnsi" w:cstheme="minorHAnsi"/>
                <w:szCs w:val="22"/>
                <w:lang w:val="fr-FR"/>
              </w:rPr>
            </w:pPr>
            <w:r w:rsidRPr="00204AD7">
              <w:rPr>
                <w:rFonts w:asciiTheme="minorHAnsi" w:hAnsiTheme="minorHAnsi" w:cstheme="minorHAnsi"/>
                <w:szCs w:val="22"/>
                <w:lang w:val="fr-FR"/>
              </w:rPr>
              <w:t>Analyse approfondie des documents (en particulier questions d’évaluation)</w:t>
            </w:r>
          </w:p>
          <w:p w14:paraId="2DF40961" w14:textId="77777777" w:rsidR="007C7257" w:rsidRPr="00204AD7" w:rsidRDefault="007C7257" w:rsidP="007C7257">
            <w:pPr>
              <w:pStyle w:val="Paragraphedeliste"/>
              <w:keepNext/>
              <w:keepLines/>
              <w:numPr>
                <w:ilvl w:val="0"/>
                <w:numId w:val="18"/>
              </w:numPr>
              <w:tabs>
                <w:tab w:val="num" w:pos="459"/>
              </w:tabs>
              <w:spacing w:after="0"/>
              <w:ind w:hanging="273"/>
              <w:jc w:val="left"/>
              <w:rPr>
                <w:rFonts w:asciiTheme="minorHAnsi" w:hAnsiTheme="minorHAnsi" w:cstheme="minorHAnsi"/>
                <w:szCs w:val="22"/>
                <w:lang w:val="fr-FR"/>
              </w:rPr>
            </w:pPr>
            <w:r w:rsidRPr="00204AD7">
              <w:rPr>
                <w:rFonts w:asciiTheme="minorHAnsi" w:hAnsiTheme="minorHAnsi" w:cstheme="minorHAnsi"/>
                <w:szCs w:val="22"/>
                <w:lang w:val="fr-FR"/>
              </w:rPr>
              <w:t xml:space="preserve">Interviews </w:t>
            </w:r>
            <w:r w:rsidRPr="00204AD7">
              <w:rPr>
                <w:rFonts w:asciiTheme="minorHAnsi" w:hAnsiTheme="minorHAnsi" w:cstheme="minorHAnsi"/>
                <w:szCs w:val="22"/>
                <w:highlight w:val="yellow"/>
                <w:lang w:val="fr-FR"/>
              </w:rPr>
              <w:t>[si nécessaires]</w:t>
            </w:r>
          </w:p>
          <w:p w14:paraId="06189A85" w14:textId="77777777" w:rsidR="007C7257" w:rsidRPr="00204AD7" w:rsidRDefault="007C7257" w:rsidP="007C7257">
            <w:pPr>
              <w:pStyle w:val="Paragraphedeliste"/>
              <w:keepNext/>
              <w:keepLines/>
              <w:numPr>
                <w:ilvl w:val="0"/>
                <w:numId w:val="18"/>
              </w:numPr>
              <w:tabs>
                <w:tab w:val="num" w:pos="459"/>
              </w:tabs>
              <w:spacing w:after="0"/>
              <w:ind w:hanging="273"/>
              <w:jc w:val="left"/>
              <w:rPr>
                <w:rFonts w:asciiTheme="minorHAnsi" w:hAnsiTheme="minorHAnsi" w:cstheme="minorHAnsi"/>
                <w:szCs w:val="22"/>
                <w:lang w:val="fr-FR"/>
              </w:rPr>
            </w:pPr>
            <w:r w:rsidRPr="00204AD7">
              <w:rPr>
                <w:rFonts w:asciiTheme="minorHAnsi" w:hAnsiTheme="minorHAnsi" w:cstheme="minorHAnsi"/>
                <w:szCs w:val="22"/>
                <w:lang w:val="fr-FR"/>
              </w:rPr>
              <w:t>Identification des informations manquantes et des hypothèses à vérifier dans la phase documentaire</w:t>
            </w:r>
          </w:p>
          <w:p w14:paraId="78EC9058" w14:textId="77777777" w:rsidR="007C7257" w:rsidRPr="00204AD7" w:rsidRDefault="007C7257" w:rsidP="007C7257">
            <w:pPr>
              <w:pStyle w:val="Paragraphedeliste"/>
              <w:keepNext/>
              <w:keepLines/>
              <w:numPr>
                <w:ilvl w:val="0"/>
                <w:numId w:val="18"/>
              </w:numPr>
              <w:tabs>
                <w:tab w:val="num" w:pos="459"/>
              </w:tabs>
              <w:spacing w:after="0"/>
              <w:ind w:hanging="273"/>
              <w:jc w:val="left"/>
              <w:rPr>
                <w:rFonts w:asciiTheme="minorHAnsi" w:hAnsiTheme="minorHAnsi" w:cstheme="minorHAnsi"/>
                <w:szCs w:val="22"/>
                <w:lang w:val="fr-FR"/>
              </w:rPr>
            </w:pPr>
            <w:r w:rsidRPr="00204AD7">
              <w:rPr>
                <w:rFonts w:asciiTheme="minorHAnsi" w:hAnsiTheme="minorHAnsi" w:cstheme="minorHAnsi"/>
                <w:szCs w:val="22"/>
                <w:lang w:val="fr-FR"/>
              </w:rPr>
              <w:t>Conception de la méthodologie de la phase de terrain</w:t>
            </w:r>
          </w:p>
        </w:tc>
        <w:tc>
          <w:tcPr>
            <w:tcW w:w="0" w:type="auto"/>
            <w:tcBorders>
              <w:top w:val="single" w:sz="4" w:space="0" w:color="auto"/>
              <w:left w:val="nil"/>
              <w:right w:val="single" w:sz="4" w:space="0" w:color="auto"/>
            </w:tcBorders>
            <w:shd w:val="clear" w:color="auto" w:fill="auto"/>
            <w:vAlign w:val="center"/>
          </w:tcPr>
          <w:p w14:paraId="266A6A5E"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Note documentaire </w:t>
            </w:r>
            <w:r w:rsidRPr="00204AD7">
              <w:rPr>
                <w:rFonts w:asciiTheme="minorHAnsi" w:hAnsiTheme="minorHAnsi" w:cstheme="minorHAnsi"/>
                <w:szCs w:val="22"/>
                <w:highlight w:val="yellow"/>
                <w:lang w:val="fr-FR"/>
              </w:rPr>
              <w:t>[n’hésitez pas à exclure des livrables dans cette phase si cela est cohérent avec l’objectif de votre évaluation et avec les ressources à disposition]</w:t>
            </w:r>
          </w:p>
          <w:p w14:paraId="5B7F6F4A"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Diaporama des conclusions principales </w:t>
            </w:r>
            <w:r w:rsidRPr="00204AD7">
              <w:rPr>
                <w:rFonts w:asciiTheme="minorHAnsi" w:hAnsiTheme="minorHAnsi" w:cstheme="minorHAnsi"/>
                <w:szCs w:val="22"/>
                <w:highlight w:val="yellow"/>
                <w:lang w:val="fr-FR"/>
              </w:rPr>
              <w:t>[si nécessaire]</w:t>
            </w:r>
          </w:p>
          <w:p w14:paraId="42DD4D3D"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i/>
                <w:szCs w:val="22"/>
                <w:lang w:val="fr-FR"/>
              </w:rPr>
              <w:t xml:space="preserve">Réunion avec le groupe de référence </w:t>
            </w:r>
            <w:r w:rsidRPr="00204AD7">
              <w:rPr>
                <w:rFonts w:asciiTheme="minorHAnsi" w:hAnsiTheme="minorHAnsi" w:cstheme="minorHAnsi"/>
                <w:szCs w:val="22"/>
                <w:highlight w:val="yellow"/>
                <w:lang w:val="fr-FR"/>
              </w:rPr>
              <w:t>[si nécessaire]</w:t>
            </w:r>
            <w:r w:rsidRPr="00204AD7">
              <w:rPr>
                <w:rFonts w:asciiTheme="minorHAnsi" w:hAnsiTheme="minorHAnsi" w:cstheme="minorHAnsi"/>
                <w:szCs w:val="22"/>
                <w:lang w:val="fr-FR"/>
              </w:rPr>
              <w:t>.</w:t>
            </w:r>
          </w:p>
        </w:tc>
      </w:tr>
      <w:tr w:rsidR="007C7257" w:rsidRPr="004F0AAB" w14:paraId="631BAE62" w14:textId="77777777" w:rsidTr="007C7257">
        <w:trPr>
          <w:trHeight w:val="1135"/>
        </w:trPr>
        <w:tc>
          <w:tcPr>
            <w:tcW w:w="0" w:type="auto"/>
            <w:tcBorders>
              <w:top w:val="single" w:sz="4" w:space="0" w:color="auto"/>
              <w:left w:val="single" w:sz="4" w:space="0" w:color="auto"/>
              <w:right w:val="single" w:sz="4" w:space="0" w:color="auto"/>
            </w:tcBorders>
            <w:shd w:val="clear" w:color="auto" w:fill="auto"/>
            <w:vAlign w:val="center"/>
          </w:tcPr>
          <w:p w14:paraId="0983D63F" w14:textId="77777777" w:rsidR="007C7257" w:rsidRPr="003E627D" w:rsidRDefault="007C7257" w:rsidP="007C7257">
            <w:pPr>
              <w:spacing w:after="0"/>
              <w:contextualSpacing/>
              <w:jc w:val="left"/>
              <w:rPr>
                <w:rFonts w:asciiTheme="minorHAnsi" w:hAnsiTheme="minorHAnsi" w:cstheme="minorHAnsi"/>
                <w:b/>
                <w:szCs w:val="22"/>
                <w:lang w:val="fr-FR"/>
              </w:rPr>
            </w:pPr>
            <w:r w:rsidRPr="003E627D">
              <w:rPr>
                <w:rFonts w:asciiTheme="minorHAnsi" w:hAnsiTheme="minorHAnsi" w:cstheme="minorHAnsi"/>
                <w:b/>
                <w:szCs w:val="22"/>
                <w:u w:val="single"/>
                <w:lang w:val="fr-FR"/>
              </w:rPr>
              <w:t>Phase de terrain</w:t>
            </w:r>
          </w:p>
        </w:tc>
        <w:tc>
          <w:tcPr>
            <w:tcW w:w="0" w:type="auto"/>
            <w:tcBorders>
              <w:top w:val="single" w:sz="4" w:space="0" w:color="auto"/>
              <w:left w:val="nil"/>
              <w:right w:val="single" w:sz="4" w:space="0" w:color="auto"/>
            </w:tcBorders>
            <w:shd w:val="clear" w:color="auto" w:fill="auto"/>
            <w:vAlign w:val="center"/>
          </w:tcPr>
          <w:p w14:paraId="21BEDFF8" w14:textId="77777777" w:rsidR="007C7257" w:rsidRPr="00204AD7" w:rsidRDefault="007C7257" w:rsidP="007C7257">
            <w:pPr>
              <w:pStyle w:val="Paragraphedeliste"/>
              <w:keepNext/>
              <w:keepLines/>
              <w:numPr>
                <w:ilvl w:val="0"/>
                <w:numId w:val="19"/>
              </w:numPr>
              <w:spacing w:after="0"/>
              <w:jc w:val="left"/>
              <w:rPr>
                <w:rFonts w:asciiTheme="minorHAnsi" w:hAnsiTheme="minorHAnsi" w:cstheme="minorHAnsi"/>
                <w:szCs w:val="22"/>
                <w:lang w:val="fr-FR"/>
              </w:rPr>
            </w:pPr>
            <w:r w:rsidRPr="00204AD7">
              <w:rPr>
                <w:rFonts w:asciiTheme="minorHAnsi" w:hAnsiTheme="minorHAnsi" w:cstheme="minorHAnsi"/>
                <w:szCs w:val="22"/>
                <w:lang w:val="fr-FR"/>
              </w:rPr>
              <w:t xml:space="preserve">Premières réunions au niveau national avec </w:t>
            </w:r>
            <w:r w:rsidRPr="00204AD7">
              <w:rPr>
                <w:rFonts w:asciiTheme="minorHAnsi" w:hAnsiTheme="minorHAnsi" w:cstheme="minorHAnsi"/>
                <w:szCs w:val="22"/>
                <w:highlight w:val="yellow"/>
                <w:lang w:val="fr-FR"/>
              </w:rPr>
              <w:t>[précisez]</w:t>
            </w:r>
          </w:p>
          <w:p w14:paraId="32A2DF99" w14:textId="77777777" w:rsidR="007C7257" w:rsidRPr="00204AD7" w:rsidRDefault="007C7257" w:rsidP="007C7257">
            <w:pPr>
              <w:pStyle w:val="Paragraphedeliste"/>
              <w:keepNext/>
              <w:keepLines/>
              <w:numPr>
                <w:ilvl w:val="0"/>
                <w:numId w:val="19"/>
              </w:numPr>
              <w:spacing w:after="0"/>
              <w:jc w:val="left"/>
              <w:rPr>
                <w:rFonts w:asciiTheme="minorHAnsi" w:hAnsiTheme="minorHAnsi" w:cstheme="minorHAnsi"/>
                <w:szCs w:val="22"/>
                <w:lang w:val="fr-FR"/>
              </w:rPr>
            </w:pPr>
            <w:r w:rsidRPr="00204AD7">
              <w:rPr>
                <w:rFonts w:asciiTheme="minorHAnsi" w:hAnsiTheme="minorHAnsi" w:cstheme="minorHAnsi"/>
                <w:szCs w:val="22"/>
                <w:lang w:val="fr-FR"/>
              </w:rPr>
              <w:t xml:space="preserve">Collecte des informations principales en utilisant </w:t>
            </w:r>
            <w:r w:rsidRPr="00204AD7">
              <w:rPr>
                <w:rFonts w:asciiTheme="minorHAnsi" w:hAnsiTheme="minorHAnsi" w:cstheme="minorHAnsi"/>
                <w:szCs w:val="22"/>
                <w:highlight w:val="yellow"/>
                <w:lang w:val="fr-FR"/>
              </w:rPr>
              <w:t>[précisez quels outils vous voulez que les évaluateurs utilisent, comme des interviews, des groupes de discussion, des séances de contes, des sondages, etc. – OU écrivez « la technique la plus appropriée » si vous voulez leur laisser plus de liberté]</w:t>
            </w:r>
          </w:p>
          <w:p w14:paraId="2D68B465" w14:textId="77777777" w:rsidR="007C7257" w:rsidRPr="00204AD7" w:rsidRDefault="007C7257" w:rsidP="007C7257">
            <w:pPr>
              <w:pStyle w:val="Paragraphedeliste"/>
              <w:keepNext/>
              <w:keepLines/>
              <w:numPr>
                <w:ilvl w:val="0"/>
                <w:numId w:val="19"/>
              </w:numPr>
              <w:spacing w:after="0"/>
              <w:jc w:val="left"/>
              <w:rPr>
                <w:rFonts w:asciiTheme="minorHAnsi" w:hAnsiTheme="minorHAnsi" w:cstheme="minorHAnsi"/>
                <w:szCs w:val="22"/>
                <w:lang w:val="fr-FR"/>
              </w:rPr>
            </w:pPr>
            <w:r w:rsidRPr="00204AD7">
              <w:rPr>
                <w:rFonts w:asciiTheme="minorHAnsi" w:hAnsiTheme="minorHAnsi" w:cstheme="minorHAnsi"/>
                <w:szCs w:val="22"/>
                <w:lang w:val="fr-FR"/>
              </w:rPr>
              <w:t>Collecte de données et analyse</w:t>
            </w:r>
          </w:p>
        </w:tc>
        <w:tc>
          <w:tcPr>
            <w:tcW w:w="0" w:type="auto"/>
            <w:tcBorders>
              <w:top w:val="single" w:sz="4" w:space="0" w:color="auto"/>
              <w:left w:val="nil"/>
              <w:right w:val="single" w:sz="4" w:space="0" w:color="auto"/>
            </w:tcBorders>
            <w:shd w:val="clear" w:color="auto" w:fill="auto"/>
            <w:vAlign w:val="center"/>
          </w:tcPr>
          <w:p w14:paraId="24DD48EE"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Note intermédiaire</w:t>
            </w:r>
            <w:r w:rsidRPr="00204AD7">
              <w:rPr>
                <w:rFonts w:asciiTheme="minorHAnsi" w:hAnsiTheme="minorHAnsi" w:cstheme="minorHAnsi"/>
                <w:szCs w:val="22"/>
                <w:highlight w:val="yellow"/>
                <w:lang w:val="fr-FR"/>
              </w:rPr>
              <w:t>[ou note de terrain. N’hésitez pas à exclure cette note si cela est cohérent avec l’objectif de votre évaluation et avec les ressources à disposition]</w:t>
            </w:r>
            <w:r w:rsidRPr="00204AD7">
              <w:rPr>
                <w:rFonts w:asciiTheme="minorHAnsi" w:hAnsiTheme="minorHAnsi" w:cstheme="minorHAnsi"/>
                <w:szCs w:val="22"/>
                <w:lang w:val="fr-FR"/>
              </w:rPr>
              <w:t>.</w:t>
            </w:r>
          </w:p>
          <w:p w14:paraId="58439BD1"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Diaporama </w:t>
            </w:r>
            <w:r w:rsidRPr="00204AD7">
              <w:rPr>
                <w:rFonts w:asciiTheme="minorHAnsi" w:hAnsiTheme="minorHAnsi" w:cstheme="minorHAnsi"/>
                <w:szCs w:val="22"/>
                <w:highlight w:val="yellow"/>
                <w:lang w:val="fr-FR"/>
              </w:rPr>
              <w:t>[la présentation fournit un important soutien à la session de débriefing qui doit avoir lieu à la fin de la mission de terrain ; pour cette raison, nous conseillons de ne pas l’éliminer]</w:t>
            </w:r>
          </w:p>
          <w:p w14:paraId="34BD7419"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i/>
                <w:szCs w:val="22"/>
                <w:lang w:val="fr-FR"/>
              </w:rPr>
              <w:t xml:space="preserve">Débriefing avec le groupe de référence </w:t>
            </w:r>
            <w:r w:rsidRPr="00204AD7">
              <w:rPr>
                <w:rFonts w:asciiTheme="minorHAnsi" w:hAnsiTheme="minorHAnsi" w:cstheme="minorHAnsi"/>
                <w:szCs w:val="22"/>
                <w:highlight w:val="yellow"/>
                <w:lang w:val="fr-FR"/>
              </w:rPr>
              <w:t>[ou avec les DUE]</w:t>
            </w:r>
          </w:p>
        </w:tc>
      </w:tr>
      <w:tr w:rsidR="007C7257" w:rsidRPr="004F0AAB" w14:paraId="30877D27" w14:textId="77777777" w:rsidTr="007C7257">
        <w:trPr>
          <w:trHeight w:val="14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FDD47F" w14:textId="77777777" w:rsidR="007C7257" w:rsidRPr="00204AD7" w:rsidRDefault="007C7257" w:rsidP="007C7257">
            <w:pPr>
              <w:spacing w:after="0"/>
              <w:contextualSpacing/>
              <w:jc w:val="left"/>
              <w:rPr>
                <w:rFonts w:asciiTheme="minorHAnsi" w:hAnsiTheme="minorHAnsi" w:cstheme="minorHAnsi"/>
                <w:b/>
                <w:szCs w:val="22"/>
                <w:lang w:val="fr-FR"/>
              </w:rPr>
            </w:pPr>
            <w:r w:rsidRPr="00204AD7">
              <w:rPr>
                <w:rFonts w:asciiTheme="minorHAnsi" w:hAnsiTheme="minorHAnsi" w:cstheme="minorHAnsi"/>
                <w:b/>
                <w:szCs w:val="22"/>
                <w:u w:val="single"/>
                <w:lang w:val="fr-FR"/>
              </w:rPr>
              <w:t>Phase de synthèse</w:t>
            </w:r>
          </w:p>
        </w:tc>
        <w:tc>
          <w:tcPr>
            <w:tcW w:w="0" w:type="auto"/>
            <w:tcBorders>
              <w:top w:val="single" w:sz="4" w:space="0" w:color="auto"/>
              <w:left w:val="nil"/>
              <w:bottom w:val="single" w:sz="4" w:space="0" w:color="auto"/>
              <w:right w:val="single" w:sz="4" w:space="0" w:color="auto"/>
            </w:tcBorders>
            <w:shd w:val="clear" w:color="auto" w:fill="auto"/>
            <w:vAlign w:val="center"/>
          </w:tcPr>
          <w:p w14:paraId="1FCDDF62" w14:textId="77777777" w:rsidR="007C7257" w:rsidRPr="00204AD7" w:rsidRDefault="007C7257" w:rsidP="007C7257">
            <w:pPr>
              <w:keepNext/>
              <w:keepLines/>
              <w:numPr>
                <w:ilvl w:val="0"/>
                <w:numId w:val="13"/>
              </w:numPr>
              <w:spacing w:after="0"/>
              <w:ind w:left="343" w:hanging="283"/>
              <w:contextualSpacing/>
              <w:jc w:val="left"/>
              <w:rPr>
                <w:rFonts w:asciiTheme="minorHAnsi" w:hAnsiTheme="minorHAnsi" w:cstheme="minorHAnsi"/>
                <w:szCs w:val="22"/>
                <w:lang w:val="fr-FR"/>
              </w:rPr>
            </w:pPr>
            <w:r w:rsidRPr="00204AD7">
              <w:rPr>
                <w:rFonts w:asciiTheme="minorHAnsi" w:hAnsiTheme="minorHAnsi" w:cstheme="minorHAnsi"/>
                <w:szCs w:val="22"/>
                <w:lang w:val="fr-FR"/>
              </w:rPr>
              <w:t>Analyse finale des résultats (en particulier des questions d’évaluation)</w:t>
            </w:r>
          </w:p>
          <w:p w14:paraId="37FF84E0" w14:textId="77777777" w:rsidR="007C7257" w:rsidRPr="00204AD7" w:rsidRDefault="007C7257" w:rsidP="007C7257">
            <w:pPr>
              <w:keepNext/>
              <w:keepLines/>
              <w:numPr>
                <w:ilvl w:val="0"/>
                <w:numId w:val="13"/>
              </w:numPr>
              <w:spacing w:after="0"/>
              <w:ind w:left="343" w:hanging="283"/>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Formulation de l’évaluation globale, des conclusions et des recommandations </w:t>
            </w:r>
          </w:p>
          <w:p w14:paraId="609949C8" w14:textId="77777777" w:rsidR="007C7257" w:rsidRPr="00204AD7" w:rsidRDefault="007C7257" w:rsidP="007C7257">
            <w:pPr>
              <w:keepNext/>
              <w:keepLines/>
              <w:numPr>
                <w:ilvl w:val="0"/>
                <w:numId w:val="13"/>
              </w:numPr>
              <w:spacing w:after="0"/>
              <w:ind w:left="343" w:hanging="283"/>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Organisation du séminaire sur la présentation finale </w:t>
            </w:r>
            <w:r w:rsidRPr="00204AD7">
              <w:rPr>
                <w:rFonts w:asciiTheme="minorHAnsi" w:hAnsiTheme="minorHAnsi" w:cstheme="minorHAnsi"/>
                <w:szCs w:val="22"/>
                <w:shd w:val="clear" w:color="auto" w:fill="FFFF00"/>
                <w:lang w:val="fr-FR"/>
              </w:rPr>
              <w:t>[selon les besoins]</w:t>
            </w:r>
          </w:p>
        </w:tc>
        <w:tc>
          <w:tcPr>
            <w:tcW w:w="0" w:type="auto"/>
            <w:tcBorders>
              <w:top w:val="single" w:sz="4" w:space="0" w:color="auto"/>
              <w:left w:val="nil"/>
              <w:bottom w:val="single" w:sz="4" w:space="0" w:color="auto"/>
              <w:right w:val="single" w:sz="4" w:space="0" w:color="auto"/>
            </w:tcBorders>
            <w:shd w:val="clear" w:color="auto" w:fill="auto"/>
            <w:vAlign w:val="center"/>
          </w:tcPr>
          <w:p w14:paraId="73B077A3"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Projet de rapport final </w:t>
            </w:r>
            <w:r w:rsidRPr="00204AD7">
              <w:rPr>
                <w:rFonts w:asciiTheme="minorHAnsi" w:hAnsiTheme="minorHAnsi" w:cstheme="minorHAnsi"/>
                <w:szCs w:val="22"/>
                <w:highlight w:val="yellow"/>
                <w:lang w:val="fr-FR"/>
              </w:rPr>
              <w:t>[obligatoire]</w:t>
            </w:r>
          </w:p>
          <w:p w14:paraId="53EA9D54"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Résumé exécutif </w:t>
            </w:r>
            <w:r w:rsidRPr="00204AD7">
              <w:rPr>
                <w:rFonts w:asciiTheme="minorHAnsi" w:hAnsiTheme="minorHAnsi" w:cstheme="minorHAnsi"/>
                <w:szCs w:val="22"/>
                <w:highlight w:val="yellow"/>
                <w:lang w:val="fr-FR"/>
              </w:rPr>
              <w:t>[obligatoire]</w:t>
            </w:r>
          </w:p>
          <w:p w14:paraId="6AA275C1"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Rapport final </w:t>
            </w:r>
            <w:r w:rsidRPr="00204AD7">
              <w:rPr>
                <w:rFonts w:asciiTheme="minorHAnsi" w:hAnsiTheme="minorHAnsi" w:cstheme="minorHAnsi"/>
                <w:szCs w:val="22"/>
                <w:highlight w:val="yellow"/>
                <w:lang w:val="fr-FR"/>
              </w:rPr>
              <w:t>[obligatoire]</w:t>
            </w:r>
          </w:p>
          <w:p w14:paraId="758C6FEF"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Diaporama </w:t>
            </w:r>
            <w:r w:rsidRPr="00204AD7">
              <w:rPr>
                <w:rFonts w:asciiTheme="minorHAnsi" w:hAnsiTheme="minorHAnsi" w:cstheme="minorHAnsi"/>
                <w:szCs w:val="22"/>
                <w:shd w:val="clear" w:color="auto" w:fill="FFFF00"/>
                <w:lang w:val="fr-FR"/>
              </w:rPr>
              <w:t>[selon les besoins]</w:t>
            </w:r>
          </w:p>
          <w:p w14:paraId="27AF2993"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i/>
                <w:szCs w:val="22"/>
                <w:lang w:val="fr-FR"/>
              </w:rPr>
              <w:t xml:space="preserve">Réunion avec le groupe de référence </w:t>
            </w:r>
            <w:r w:rsidRPr="00204AD7">
              <w:rPr>
                <w:rFonts w:asciiTheme="minorHAnsi" w:hAnsiTheme="minorHAnsi" w:cstheme="minorHAnsi"/>
                <w:szCs w:val="22"/>
                <w:highlight w:val="yellow"/>
                <w:lang w:val="fr-FR"/>
              </w:rPr>
              <w:t>[si nécessaire]</w:t>
            </w:r>
          </w:p>
          <w:p w14:paraId="05DAA8B9" w14:textId="77777777" w:rsidR="007C7257" w:rsidRPr="00204AD7" w:rsidRDefault="007C7257" w:rsidP="007C7257">
            <w:pPr>
              <w:keepNext/>
              <w:keepLines/>
              <w:numPr>
                <w:ilvl w:val="0"/>
                <w:numId w:val="10"/>
              </w:numPr>
              <w:spacing w:after="0"/>
              <w:ind w:left="342"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Séminaire sur la présentation finale </w:t>
            </w:r>
            <w:r w:rsidRPr="00204AD7">
              <w:rPr>
                <w:rFonts w:asciiTheme="minorHAnsi" w:hAnsiTheme="minorHAnsi" w:cstheme="minorHAnsi"/>
                <w:szCs w:val="22"/>
                <w:shd w:val="clear" w:color="auto" w:fill="FFFF00"/>
                <w:lang w:val="fr-FR"/>
              </w:rPr>
              <w:t>[selon les besoins]</w:t>
            </w:r>
          </w:p>
        </w:tc>
      </w:tr>
    </w:tbl>
    <w:p w14:paraId="58D900A2" w14:textId="77777777" w:rsidR="007C7257" w:rsidRPr="00204AD7" w:rsidRDefault="007C7257" w:rsidP="007C7257">
      <w:pPr>
        <w:rPr>
          <w:rFonts w:asciiTheme="minorHAnsi" w:hAnsiTheme="minorHAnsi" w:cstheme="minorHAnsi"/>
          <w:lang w:val="fr-FR"/>
        </w:rPr>
      </w:pPr>
    </w:p>
    <w:p w14:paraId="17FA1AED" w14:textId="77777777" w:rsidR="007C7257" w:rsidRPr="00204AD7" w:rsidRDefault="007C7257" w:rsidP="007C7257">
      <w:pPr>
        <w:pStyle w:val="Titre3"/>
        <w:rPr>
          <w:lang w:val="fr-FR"/>
        </w:rPr>
      </w:pPr>
      <w:bookmarkStart w:id="15" w:name="_Toc352694031"/>
      <w:bookmarkStart w:id="16" w:name="_Toc361387394"/>
      <w:bookmarkStart w:id="17" w:name="_Toc366162686"/>
      <w:r w:rsidRPr="00204AD7">
        <w:rPr>
          <w:lang w:val="fr-FR"/>
        </w:rPr>
        <w:lastRenderedPageBreak/>
        <w:t>Phase</w:t>
      </w:r>
      <w:bookmarkEnd w:id="15"/>
      <w:bookmarkEnd w:id="16"/>
      <w:bookmarkEnd w:id="17"/>
      <w:r w:rsidRPr="00204AD7">
        <w:rPr>
          <w:lang w:val="fr-FR"/>
        </w:rPr>
        <w:t xml:space="preserve"> de démarrage</w:t>
      </w:r>
    </w:p>
    <w:p w14:paraId="70E7A1EE" w14:textId="77777777" w:rsidR="007C7257" w:rsidRPr="00204AD7" w:rsidRDefault="007C7257" w:rsidP="007C7257">
      <w:pPr>
        <w:rPr>
          <w:rFonts w:eastAsia="Calibri"/>
          <w:lang w:val="fr-FR"/>
        </w:rPr>
      </w:pPr>
      <w:bookmarkStart w:id="18" w:name="_Toc82231723"/>
      <w:bookmarkStart w:id="19" w:name="_Toc82341510"/>
      <w:bookmarkStart w:id="20" w:name="_Toc82491892"/>
      <w:bookmarkStart w:id="21" w:name="_Toc82493806"/>
      <w:bookmarkStart w:id="22" w:name="_Toc82602647"/>
      <w:bookmarkStart w:id="23" w:name="_Toc50804021"/>
      <w:r w:rsidRPr="00204AD7">
        <w:rPr>
          <w:rFonts w:eastAsia="Calibri"/>
          <w:lang w:val="fr-FR"/>
        </w:rPr>
        <w:t>Le but de cette phase est de structurer l’évaluation et d’en préciser les questions principales.</w:t>
      </w:r>
    </w:p>
    <w:p w14:paraId="013C0B45" w14:textId="77777777" w:rsidR="007C7257" w:rsidRPr="00204AD7" w:rsidRDefault="007C7257" w:rsidP="007C7257">
      <w:pPr>
        <w:rPr>
          <w:lang w:val="fr-FR"/>
        </w:rPr>
      </w:pPr>
      <w:r w:rsidRPr="00204AD7">
        <w:rPr>
          <w:lang w:val="fr-FR"/>
        </w:rPr>
        <w:t xml:space="preserve">Cette phase débutera par une session d’ouverture à </w:t>
      </w:r>
      <w:r w:rsidRPr="00204AD7">
        <w:rPr>
          <w:highlight w:val="yellow"/>
          <w:lang w:val="fr-FR"/>
        </w:rPr>
        <w:t>[ville]</w:t>
      </w:r>
      <w:r w:rsidRPr="00204AD7">
        <w:rPr>
          <w:lang w:val="fr-FR"/>
        </w:rPr>
        <w:t xml:space="preserve"> entre </w:t>
      </w:r>
      <w:r w:rsidRPr="00204AD7">
        <w:rPr>
          <w:highlight w:val="yellow"/>
          <w:lang w:val="fr-FR"/>
        </w:rPr>
        <w:t>[précisez : les services de l‘UE compétents – nommez-les – ou le groupe de référence]</w:t>
      </w:r>
      <w:r w:rsidRPr="00204AD7">
        <w:rPr>
          <w:lang w:val="fr-FR"/>
        </w:rPr>
        <w:t xml:space="preserve"> et les évaluateurs. Les </w:t>
      </w:r>
      <w:r w:rsidRPr="00204AD7">
        <w:rPr>
          <w:highlight w:val="yellow"/>
          <w:lang w:val="fr-FR"/>
        </w:rPr>
        <w:t>[</w:t>
      </w:r>
      <w:r>
        <w:rPr>
          <w:highlight w:val="yellow"/>
          <w:lang w:val="fr-FR"/>
        </w:rPr>
        <w:t>experts</w:t>
      </w:r>
      <w:r w:rsidRPr="00204AD7">
        <w:rPr>
          <w:highlight w:val="yellow"/>
          <w:lang w:val="fr-FR"/>
        </w:rPr>
        <w:t xml:space="preserve"> dont la présence est requise]</w:t>
      </w:r>
      <w:r w:rsidRPr="00204AD7">
        <w:rPr>
          <w:lang w:val="fr-FR"/>
        </w:rPr>
        <w:t xml:space="preserve"> doivent être obligatoirement présents pendant une demi-journée. Le but de la réunion est d’aboutir à une compréhension claire et partagée de la portée de l’évaluation, de ses limites et de sa faisabilité.</w:t>
      </w:r>
    </w:p>
    <w:p w14:paraId="77890771" w14:textId="77777777" w:rsidR="007C7257" w:rsidRPr="00204AD7" w:rsidRDefault="007C7257" w:rsidP="007C7257">
      <w:pPr>
        <w:rPr>
          <w:lang w:val="fr-FR"/>
        </w:rPr>
      </w:pPr>
      <w:r w:rsidRPr="00204AD7">
        <w:rPr>
          <w:rFonts w:asciiTheme="minorHAnsi" w:hAnsiTheme="minorHAnsi" w:cstheme="minorHAnsi"/>
          <w:highlight w:val="yellow"/>
          <w:lang w:val="fr-FR"/>
        </w:rPr>
        <w:t>[TEXTE ALTERNATIF]</w:t>
      </w:r>
      <w:r w:rsidRPr="00204AD7">
        <w:rPr>
          <w:rFonts w:asciiTheme="minorHAnsi" w:hAnsiTheme="minorHAnsi" w:cstheme="minorHAnsi"/>
          <w:lang w:val="fr-FR"/>
        </w:rPr>
        <w:t xml:space="preserve"> La phase de démarrage commencera par une étude initiale du contexte, que les évaluateurs mèneront depuis leur domicile, pour continuer avec une session d’ouverture à </w:t>
      </w:r>
      <w:r w:rsidRPr="00204AD7">
        <w:rPr>
          <w:rFonts w:asciiTheme="minorHAnsi" w:hAnsiTheme="minorHAnsi" w:cstheme="minorHAnsi"/>
          <w:highlight w:val="yellow"/>
          <w:lang w:val="fr-FR"/>
        </w:rPr>
        <w:t>[ville ; PRENEZ ÉVENTUELLEMENT EN CONSIDÉRATION la possibilité de la faire par téléconférence ; dans ce cas, la phase documentaire peut également se dérouler à domicile et les consultants ne voyageront qu’au début de la phase de terrain]</w:t>
      </w:r>
      <w:r w:rsidRPr="00204AD7">
        <w:rPr>
          <w:rFonts w:asciiTheme="minorHAnsi" w:hAnsiTheme="minorHAnsi" w:cstheme="minorHAnsi"/>
          <w:lang w:val="fr-FR"/>
        </w:rPr>
        <w:t xml:space="preserve"> entre </w:t>
      </w:r>
      <w:r w:rsidRPr="00204AD7">
        <w:rPr>
          <w:rFonts w:asciiTheme="minorHAnsi" w:hAnsiTheme="minorHAnsi" w:cstheme="minorHAnsi"/>
          <w:highlight w:val="yellow"/>
          <w:lang w:val="fr-FR"/>
        </w:rPr>
        <w:t xml:space="preserve">[précisez : </w:t>
      </w:r>
      <w:r w:rsidRPr="00204AD7">
        <w:rPr>
          <w:highlight w:val="yellow"/>
          <w:lang w:val="fr-FR"/>
        </w:rPr>
        <w:t>les services de l‘UE compétents – nommez-les – ou le groupe de référence]</w:t>
      </w:r>
      <w:r w:rsidRPr="00204AD7">
        <w:rPr>
          <w:lang w:val="fr-FR"/>
        </w:rPr>
        <w:t xml:space="preserve"> et les évaluateurs. Les </w:t>
      </w:r>
      <w:r w:rsidRPr="00204AD7">
        <w:rPr>
          <w:highlight w:val="yellow"/>
          <w:lang w:val="fr-FR"/>
        </w:rPr>
        <w:t>[</w:t>
      </w:r>
      <w:r>
        <w:rPr>
          <w:highlight w:val="yellow"/>
          <w:lang w:val="fr-FR"/>
        </w:rPr>
        <w:t>experts</w:t>
      </w:r>
      <w:r w:rsidRPr="00204AD7">
        <w:rPr>
          <w:highlight w:val="yellow"/>
          <w:lang w:val="fr-FR"/>
        </w:rPr>
        <w:t xml:space="preserve"> dont la présence est requise]</w:t>
      </w:r>
      <w:r w:rsidRPr="00204AD7">
        <w:rPr>
          <w:lang w:val="fr-FR"/>
        </w:rPr>
        <w:t xml:space="preserve"> doivent être obligatoirement présents pendant une demi-journée. Le but de la réunion est d’aboutir à une compréhension claire et partagée de la portée de l’évaluation, de ses limites et de sa faisabilité. </w:t>
      </w:r>
    </w:p>
    <w:p w14:paraId="5EEF6ECA"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Dans la phase de démarrage, les documents pertinents seront examinés (voir annexe </w:t>
      </w:r>
      <w:r>
        <w:rPr>
          <w:rFonts w:asciiTheme="minorHAnsi" w:hAnsiTheme="minorHAnsi" w:cstheme="minorHAnsi"/>
          <w:lang w:val="fr-FR"/>
        </w:rPr>
        <w:t>II</w:t>
      </w:r>
      <w:r w:rsidRPr="00204AD7">
        <w:rPr>
          <w:rFonts w:asciiTheme="minorHAnsi" w:hAnsiTheme="minorHAnsi" w:cstheme="minorHAnsi"/>
          <w:lang w:val="fr-FR"/>
        </w:rPr>
        <w:t xml:space="preserve">) </w:t>
      </w:r>
      <w:r w:rsidRPr="00204AD7">
        <w:rPr>
          <w:rFonts w:asciiTheme="minorHAnsi" w:hAnsiTheme="minorHAnsi" w:cstheme="minorHAnsi"/>
          <w:highlight w:val="yellow"/>
          <w:lang w:val="fr-FR"/>
        </w:rPr>
        <w:t>[si votre évaluation contient une phase documentaire, l’analyse documentaire à conduire dans les deux phases doit être cohérente]</w:t>
      </w:r>
      <w:r w:rsidRPr="00204AD7">
        <w:rPr>
          <w:rFonts w:asciiTheme="minorHAnsi" w:hAnsiTheme="minorHAnsi" w:cstheme="minorHAnsi"/>
          <w:lang w:val="fr-FR"/>
        </w:rPr>
        <w:t>.</w:t>
      </w:r>
    </w:p>
    <w:p w14:paraId="227A209D"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En plus d’une première analyse documentaire du cadre politique, institutionnel et/ou technique et de la coopération du soutien que l’UE a apporté à </w:t>
      </w:r>
      <w:r w:rsidRPr="00204AD7">
        <w:rPr>
          <w:rFonts w:asciiTheme="minorHAnsi" w:hAnsiTheme="minorHAnsi" w:cstheme="minorHAnsi"/>
          <w:highlight w:val="yellow"/>
          <w:lang w:val="fr-FR"/>
        </w:rPr>
        <w:t>[pays / secteur]</w:t>
      </w:r>
      <w:r w:rsidRPr="00204AD7">
        <w:rPr>
          <w:rFonts w:asciiTheme="minorHAnsi" w:hAnsiTheme="minorHAnsi" w:cstheme="minorHAnsi"/>
          <w:lang w:val="fr-FR"/>
        </w:rPr>
        <w:t xml:space="preserve">, l’équipe d’évaluation, en collaboration avec le chef de projet </w:t>
      </w:r>
      <w:r w:rsidRPr="00204AD7">
        <w:rPr>
          <w:rFonts w:asciiTheme="minorHAnsi" w:hAnsiTheme="minorHAnsi" w:cstheme="minorHAnsi"/>
          <w:highlight w:val="yellow"/>
          <w:lang w:val="fr-FR"/>
        </w:rPr>
        <w:t>[à adapter selon le cas]</w:t>
      </w:r>
      <w:r w:rsidRPr="00204AD7">
        <w:rPr>
          <w:rFonts w:asciiTheme="minorHAnsi" w:hAnsiTheme="minorHAnsi" w:cstheme="minorHAnsi"/>
          <w:lang w:val="fr-FR"/>
        </w:rPr>
        <w:t xml:space="preserve"> reconstituera la logique d’intervention de l’action à évaluer.</w:t>
      </w:r>
    </w:p>
    <w:p w14:paraId="4241E9B9"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highlight w:val="yellow"/>
          <w:lang w:val="fr-FR"/>
        </w:rPr>
        <w:t>[En outre, les évaluateurs rédigeront une explication narrative (la théorie du changement) de la logique de l’action décrivant la manière dont l’action va engendrer le changement tout au long de la chaîne des résultats. Cette explication comprend une analyse des données à la base de cette logique (surtout en comparant les intrants et les extrants, et les résultats et l’impact) et permet de formuler les suppositions qui doivent se révéler correctes pour que le travail puisse être mené à bien, ainsi que d’identifier les facteurs qui peuvent potentiellement entraver ces changements.]</w:t>
      </w:r>
    </w:p>
    <w:p w14:paraId="75B02B01"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En se basant sur la logique d’intervention reconstituée </w:t>
      </w:r>
      <w:r w:rsidRPr="00204AD7">
        <w:rPr>
          <w:rFonts w:asciiTheme="minorHAnsi" w:hAnsiTheme="minorHAnsi" w:cstheme="minorHAnsi"/>
          <w:highlight w:val="yellow"/>
          <w:lang w:val="fr-FR"/>
        </w:rPr>
        <w:t>[et sur la théorie du changement]</w:t>
      </w:r>
      <w:r w:rsidRPr="00204AD7">
        <w:rPr>
          <w:rFonts w:asciiTheme="minorHAnsi" w:hAnsiTheme="minorHAnsi" w:cstheme="minorHAnsi"/>
          <w:lang w:val="fr-FR"/>
        </w:rPr>
        <w:t xml:space="preserve">, les évaluateurs finaliseront l’évaluation de la méthodologie, les questions d’évaluation, la définition des critères et des indicateurs de jugement, la sélection des outils et des sources pour la collecte des données, ainsi que la planification des étapes suivantes. </w:t>
      </w:r>
      <w:r w:rsidRPr="00204AD7">
        <w:rPr>
          <w:rFonts w:asciiTheme="minorHAnsi" w:hAnsiTheme="minorHAnsi" w:cstheme="minorHAnsi"/>
          <w:highlight w:val="yellow"/>
          <w:lang w:val="fr-FR"/>
        </w:rPr>
        <w:t xml:space="preserve">[Ils résumeront également leur approche dans une matrice de conception de l’évaluation, à inclure dans le </w:t>
      </w:r>
      <w:r>
        <w:rPr>
          <w:rFonts w:asciiTheme="minorHAnsi" w:hAnsiTheme="minorHAnsi" w:cstheme="minorHAnsi"/>
          <w:highlight w:val="yellow"/>
          <w:lang w:val="fr-FR"/>
        </w:rPr>
        <w:t>rapport de démarrage</w:t>
      </w:r>
      <w:r w:rsidRPr="00204AD7">
        <w:rPr>
          <w:rFonts w:asciiTheme="minorHAnsi" w:hAnsiTheme="minorHAnsi" w:cstheme="minorHAnsi"/>
          <w:highlight w:val="yellow"/>
          <w:lang w:val="fr-FR"/>
        </w:rPr>
        <w:t>.</w:t>
      </w:r>
      <w:r w:rsidRPr="00204AD7">
        <w:rPr>
          <w:rFonts w:asciiTheme="minorHAnsi" w:hAnsiTheme="minorHAnsi" w:cstheme="minorHAnsi"/>
          <w:lang w:val="fr-FR"/>
        </w:rPr>
        <w:t>]</w:t>
      </w:r>
    </w:p>
    <w:p w14:paraId="026ECC8A" w14:textId="77777777" w:rsidR="007C7257" w:rsidRPr="00204AD7" w:rsidRDefault="007C7257" w:rsidP="007C7257">
      <w:pPr>
        <w:spacing w:before="40" w:after="40"/>
        <w:rPr>
          <w:rFonts w:eastAsia="Calibri"/>
          <w:lang w:val="fr-FR"/>
        </w:rPr>
      </w:pPr>
      <w:r w:rsidRPr="00204AD7">
        <w:rPr>
          <w:rFonts w:eastAsia="Calibri"/>
          <w:lang w:val="fr-FR"/>
        </w:rPr>
        <w:t xml:space="preserve">Les restrictions rencontrées ou qui seront rencontrées lors de l’exercice d’évaluation seront discutées et des mesures d’atténuation seront définies. Enfin, dans cette phase, le plan et le procédé d’évaluation seront présentés et approuvés ; ce plan doit être cohérent à celui qui est proposé dans les présents </w:t>
      </w:r>
      <w:proofErr w:type="spellStart"/>
      <w:r w:rsidRPr="00204AD7">
        <w:rPr>
          <w:rFonts w:eastAsia="Calibri"/>
          <w:lang w:val="fr-FR"/>
        </w:rPr>
        <w:t>TdR</w:t>
      </w:r>
      <w:proofErr w:type="spellEnd"/>
      <w:r w:rsidRPr="00204AD7">
        <w:rPr>
          <w:rFonts w:eastAsia="Calibri"/>
          <w:lang w:val="fr-FR"/>
        </w:rPr>
        <w:t>. Toute modification doit être justifiée et approuvée par le chef de projet.</w:t>
      </w:r>
    </w:p>
    <w:p w14:paraId="6FA97151"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Sur la base des informations récoltées, l’équipe d’évaluation doit préparer un </w:t>
      </w:r>
      <w:r w:rsidRPr="00204AD7">
        <w:rPr>
          <w:rFonts w:asciiTheme="minorHAnsi" w:hAnsiTheme="minorHAnsi" w:cstheme="minorHAnsi"/>
          <w:b/>
          <w:lang w:val="fr-FR"/>
        </w:rPr>
        <w:t xml:space="preserve">rapport de démarrage </w:t>
      </w:r>
      <w:r w:rsidRPr="00204AD7">
        <w:rPr>
          <w:rFonts w:asciiTheme="minorHAnsi" w:hAnsiTheme="minorHAnsi" w:cstheme="minorHAnsi"/>
          <w:highlight w:val="yellow"/>
          <w:lang w:val="fr-FR"/>
        </w:rPr>
        <w:t>[ou une note de démarrage]</w:t>
      </w:r>
      <w:r w:rsidRPr="00204AD7">
        <w:rPr>
          <w:rFonts w:asciiTheme="minorHAnsi" w:hAnsiTheme="minorHAnsi" w:cstheme="minorHAnsi"/>
          <w:lang w:val="fr-FR"/>
        </w:rPr>
        <w:t> ; son contenu est décrit au chapitre 5.</w:t>
      </w:r>
    </w:p>
    <w:p w14:paraId="526D308E"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L’équipe d’évaluation présentera le rapport de démarrage au groupe de référence à </w:t>
      </w:r>
      <w:r w:rsidRPr="00204AD7">
        <w:rPr>
          <w:rFonts w:asciiTheme="minorHAnsi" w:hAnsiTheme="minorHAnsi" w:cstheme="minorHAnsi"/>
          <w:highlight w:val="yellow"/>
          <w:lang w:val="fr-FR"/>
        </w:rPr>
        <w:t>[lieu]</w:t>
      </w:r>
      <w:r w:rsidRPr="00204AD7">
        <w:rPr>
          <w:rFonts w:asciiTheme="minorHAnsi" w:hAnsiTheme="minorHAnsi" w:cstheme="minorHAnsi"/>
          <w:lang w:val="fr-FR"/>
        </w:rPr>
        <w:t>.</w:t>
      </w:r>
    </w:p>
    <w:p w14:paraId="41EC995E" w14:textId="77777777" w:rsidR="007C7257" w:rsidRPr="003E627D" w:rsidRDefault="007C7257" w:rsidP="007C7257">
      <w:pPr>
        <w:pStyle w:val="Titre3"/>
        <w:rPr>
          <w:lang w:val="fr-FR"/>
        </w:rPr>
      </w:pPr>
      <w:bookmarkStart w:id="24" w:name="_Toc352694032"/>
      <w:bookmarkStart w:id="25" w:name="_Toc361387395"/>
      <w:bookmarkStart w:id="26" w:name="_Toc366162687"/>
      <w:bookmarkStart w:id="27" w:name="_Toc338345435"/>
      <w:bookmarkStart w:id="28" w:name="_Toc338346324"/>
      <w:bookmarkStart w:id="29" w:name="_Toc338346474"/>
      <w:bookmarkStart w:id="30" w:name="_Toc96342116"/>
      <w:bookmarkStart w:id="31" w:name="_Toc96342283"/>
      <w:bookmarkEnd w:id="18"/>
      <w:bookmarkEnd w:id="19"/>
      <w:bookmarkEnd w:id="20"/>
      <w:bookmarkEnd w:id="21"/>
      <w:bookmarkEnd w:id="22"/>
      <w:bookmarkEnd w:id="23"/>
      <w:r w:rsidRPr="003E627D">
        <w:rPr>
          <w:lang w:val="fr-FR"/>
        </w:rPr>
        <w:t>Phase</w:t>
      </w:r>
      <w:bookmarkEnd w:id="24"/>
      <w:bookmarkEnd w:id="25"/>
      <w:bookmarkEnd w:id="26"/>
      <w:r w:rsidRPr="003E627D">
        <w:rPr>
          <w:lang w:val="fr-FR"/>
        </w:rPr>
        <w:t xml:space="preserve"> documentaire</w:t>
      </w:r>
      <w:bookmarkEnd w:id="27"/>
      <w:bookmarkEnd w:id="28"/>
      <w:bookmarkEnd w:id="29"/>
    </w:p>
    <w:bookmarkEnd w:id="30"/>
    <w:bookmarkEnd w:id="31"/>
    <w:p w14:paraId="2CC48690"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Le but de cette phase est d’effectuer la plupart des analyses de documents nécessaires pour mener à bien l’évaluation </w:t>
      </w:r>
      <w:r w:rsidRPr="00204AD7">
        <w:rPr>
          <w:rFonts w:asciiTheme="minorHAnsi" w:hAnsiTheme="minorHAnsi" w:cstheme="minorHAnsi"/>
          <w:highlight w:val="yellow"/>
          <w:lang w:val="fr-FR"/>
        </w:rPr>
        <w:t>[ ; les analyses doivent inclure un résumé concis de la littérature existant en lien avec l’action, notamment des études d’évaluations et des recherches réalisées par la société civile, par un gouvernement ou par d’autres bailleurs (en particulier les États membres de l’UE) et/ou par le secteur privé. Cela sert à assurer une approche plus efficace, capable d’identifier les informations manquantes et d’assurer la complémentarité avec les évaluations qui ont déjà été réalisées].</w:t>
      </w:r>
    </w:p>
    <w:p w14:paraId="0A6B0CDF"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lastRenderedPageBreak/>
        <w:t>L’analyse des documents pertinents doit être systématique et refléter la méthodologie conçue et approuvée pendant la phase de démarrage.</w:t>
      </w:r>
    </w:p>
    <w:p w14:paraId="47D97039"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Des échanges avec le gestionnaire </w:t>
      </w:r>
      <w:r w:rsidRPr="00204AD7">
        <w:rPr>
          <w:rFonts w:asciiTheme="minorHAnsi" w:hAnsiTheme="minorHAnsi" w:cstheme="minorHAnsi"/>
          <w:highlight w:val="yellow"/>
          <w:lang w:val="fr-FR"/>
        </w:rPr>
        <w:t>[du projet/programme]</w:t>
      </w:r>
      <w:r w:rsidRPr="00204AD7">
        <w:rPr>
          <w:rFonts w:asciiTheme="minorHAnsi" w:hAnsiTheme="minorHAnsi" w:cstheme="minorHAnsi"/>
          <w:lang w:val="fr-FR"/>
        </w:rPr>
        <w:t xml:space="preserve">, les services de l’UE compétents </w:t>
      </w:r>
      <w:r w:rsidRPr="00204AD7">
        <w:rPr>
          <w:rFonts w:asciiTheme="minorHAnsi" w:hAnsiTheme="minorHAnsi" w:cstheme="minorHAnsi"/>
          <w:highlight w:val="yellow"/>
          <w:lang w:val="fr-FR"/>
        </w:rPr>
        <w:t>[soyez précis et précisez où ceux-ci sont basés, que ce soit à Bruxelles et/ou dans d’autres pays]</w:t>
      </w:r>
      <w:r w:rsidRPr="00204AD7">
        <w:rPr>
          <w:rFonts w:asciiTheme="minorHAnsi" w:hAnsiTheme="minorHAnsi" w:cstheme="minorHAnsi"/>
          <w:lang w:val="fr-FR"/>
        </w:rPr>
        <w:t xml:space="preserve"> et les principaux partenaires au </w:t>
      </w:r>
      <w:r w:rsidRPr="00204AD7">
        <w:rPr>
          <w:rFonts w:asciiTheme="minorHAnsi" w:hAnsiTheme="minorHAnsi" w:cstheme="minorHAnsi"/>
          <w:highlight w:val="yellow"/>
          <w:lang w:val="fr-FR"/>
        </w:rPr>
        <w:t>[</w:t>
      </w:r>
      <w:proofErr w:type="spellStart"/>
      <w:r w:rsidRPr="00204AD7">
        <w:rPr>
          <w:rFonts w:asciiTheme="minorHAnsi" w:hAnsiTheme="minorHAnsi" w:cstheme="minorHAnsi"/>
          <w:highlight w:val="yellow"/>
          <w:lang w:val="fr-FR"/>
        </w:rPr>
        <w:t>xxxx</w:t>
      </w:r>
      <w:proofErr w:type="spellEnd"/>
      <w:r w:rsidRPr="00204AD7">
        <w:rPr>
          <w:rFonts w:asciiTheme="minorHAnsi" w:hAnsiTheme="minorHAnsi" w:cstheme="minorHAnsi"/>
          <w:highlight w:val="yellow"/>
          <w:lang w:val="fr-FR"/>
        </w:rPr>
        <w:t>] [le ou les pays concernés ; ne les mentionnez pas s’il n’y a pas lieu]</w:t>
      </w:r>
      <w:r w:rsidRPr="00204AD7">
        <w:rPr>
          <w:rFonts w:asciiTheme="minorHAnsi" w:hAnsiTheme="minorHAnsi" w:cstheme="minorHAnsi"/>
          <w:lang w:val="fr-FR"/>
        </w:rPr>
        <w:t xml:space="preserve"> peuvent être réalisés pendant cette phase afin de soutenir l’analyse des sources secondaires.</w:t>
      </w:r>
    </w:p>
    <w:p w14:paraId="7BB310CC" w14:textId="77777777" w:rsidR="007C7257" w:rsidRPr="00204AD7" w:rsidRDefault="007C7257" w:rsidP="007C7257">
      <w:pPr>
        <w:spacing w:after="200" w:line="276" w:lineRule="auto"/>
        <w:rPr>
          <w:rFonts w:asciiTheme="minorHAnsi" w:hAnsiTheme="minorHAnsi" w:cstheme="minorHAnsi"/>
          <w:lang w:val="fr-FR"/>
        </w:rPr>
      </w:pPr>
      <w:r w:rsidRPr="00204AD7">
        <w:rPr>
          <w:rFonts w:asciiTheme="minorHAnsi" w:hAnsiTheme="minorHAnsi" w:cstheme="minorHAnsi"/>
          <w:lang w:val="fr-FR"/>
        </w:rPr>
        <w:t>Les activités à effectuer pendant cette phase doivent permettre de donner des réponses préliminaires à chaque question d’évaluation, en communiquant les informations déjà rassemblées et leurs limitations. Ces activités devraient aussi mettre en évidence les questions qui restent à traiter et les hypothèses préliminaires à tester.</w:t>
      </w:r>
    </w:p>
    <w:p w14:paraId="1F985700" w14:textId="77777777" w:rsidR="007C7257" w:rsidRPr="00204AD7" w:rsidRDefault="007C7257" w:rsidP="007C7257">
      <w:pPr>
        <w:spacing w:after="200" w:line="276" w:lineRule="auto"/>
        <w:rPr>
          <w:rFonts w:asciiTheme="minorHAnsi" w:hAnsiTheme="minorHAnsi" w:cstheme="minorHAnsi"/>
          <w:lang w:val="fr-FR"/>
        </w:rPr>
      </w:pPr>
      <w:r w:rsidRPr="00204AD7">
        <w:rPr>
          <w:rFonts w:asciiTheme="minorHAnsi" w:hAnsiTheme="minorHAnsi" w:cstheme="minorHAnsi"/>
          <w:highlight w:val="yellow"/>
          <w:lang w:val="fr-FR"/>
        </w:rPr>
        <w:t>[Si cela n’a pas déjà été fait pendant la phase de démarrage.]</w:t>
      </w:r>
      <w:r w:rsidRPr="00204AD7">
        <w:rPr>
          <w:rFonts w:asciiTheme="minorHAnsi" w:hAnsiTheme="minorHAnsi" w:cstheme="minorHAnsi"/>
          <w:lang w:val="fr-FR"/>
        </w:rPr>
        <w:t xml:space="preserve"> Pendant cette phase, l’équipe d’évaluation devrait mieux choisir les outils à utiliser pendant la phase de terrain et annoncer les étapes préparatoires qui ont déjà été réalisées et celles qui doivent être réalisées pour l’organiser, y compris dresser une liste des personnes à interviewer, définir les dates et les itinéraires des visites, et répartir les tâches aux membres de l’équipe.</w:t>
      </w:r>
    </w:p>
    <w:p w14:paraId="324E5C44" w14:textId="77777777" w:rsidR="007C7257" w:rsidRPr="00204AD7" w:rsidRDefault="007C7257" w:rsidP="007C7257">
      <w:pPr>
        <w:spacing w:after="200" w:line="276" w:lineRule="auto"/>
        <w:rPr>
          <w:rFonts w:asciiTheme="minorHAnsi" w:hAnsiTheme="minorHAnsi" w:cstheme="minorHAnsi"/>
          <w:lang w:val="fr-FR"/>
        </w:rPr>
      </w:pPr>
      <w:r w:rsidRPr="00204AD7">
        <w:rPr>
          <w:rFonts w:asciiTheme="minorHAnsi" w:hAnsiTheme="minorHAnsi" w:cstheme="minorHAnsi"/>
          <w:lang w:val="fr-FR"/>
        </w:rPr>
        <w:t xml:space="preserve">À la fin de la phase documentaire, une note documentaire </w:t>
      </w:r>
      <w:r w:rsidRPr="00204AD7">
        <w:rPr>
          <w:rFonts w:asciiTheme="minorHAnsi" w:hAnsiTheme="minorHAnsi" w:cstheme="minorHAnsi"/>
          <w:highlight w:val="yellow"/>
          <w:lang w:val="fr-FR"/>
        </w:rPr>
        <w:t>[ou un diaporama]</w:t>
      </w:r>
      <w:r w:rsidRPr="00204AD7">
        <w:rPr>
          <w:rFonts w:asciiTheme="minorHAnsi" w:hAnsiTheme="minorHAnsi" w:cstheme="minorHAnsi"/>
          <w:lang w:val="fr-FR"/>
        </w:rPr>
        <w:t xml:space="preserve"> sera préparée ; son contenu est décrit au chapitre 5 </w:t>
      </w:r>
      <w:r w:rsidRPr="00204AD7">
        <w:rPr>
          <w:rFonts w:asciiTheme="minorHAnsi" w:hAnsiTheme="minorHAnsi" w:cstheme="minorHAnsi"/>
          <w:highlight w:val="yellow"/>
          <w:lang w:val="fr-FR"/>
        </w:rPr>
        <w:t>[effacez cette phrase si cela n’est pas le cas]</w:t>
      </w:r>
      <w:r w:rsidRPr="00204AD7">
        <w:rPr>
          <w:rFonts w:asciiTheme="minorHAnsi" w:hAnsiTheme="minorHAnsi" w:cstheme="minorHAnsi"/>
          <w:lang w:val="fr-FR"/>
        </w:rPr>
        <w:t>.</w:t>
      </w:r>
    </w:p>
    <w:p w14:paraId="03365833" w14:textId="77777777" w:rsidR="007C7257" w:rsidRPr="00204AD7" w:rsidRDefault="007C7257" w:rsidP="007C7257">
      <w:pPr>
        <w:spacing w:after="200" w:line="276" w:lineRule="auto"/>
        <w:rPr>
          <w:rFonts w:asciiTheme="minorHAnsi" w:hAnsiTheme="minorHAnsi" w:cstheme="minorHAnsi"/>
          <w:lang w:val="fr-FR"/>
        </w:rPr>
      </w:pPr>
      <w:r w:rsidRPr="00204AD7">
        <w:rPr>
          <w:rFonts w:asciiTheme="minorHAnsi" w:hAnsiTheme="minorHAnsi" w:cstheme="minorHAnsi"/>
          <w:lang w:val="fr-FR"/>
        </w:rPr>
        <w:t xml:space="preserve">Une présentation pour le groupe de référence, élaborée par l’équipe d’évaluation, aura lieu à </w:t>
      </w:r>
      <w:r w:rsidRPr="00204AD7">
        <w:rPr>
          <w:rFonts w:asciiTheme="minorHAnsi" w:hAnsiTheme="minorHAnsi" w:cstheme="minorHAnsi"/>
          <w:highlight w:val="yellow"/>
          <w:lang w:val="fr-FR"/>
        </w:rPr>
        <w:t>[lieu]</w:t>
      </w:r>
      <w:r w:rsidRPr="00204AD7">
        <w:rPr>
          <w:rFonts w:asciiTheme="minorHAnsi" w:hAnsiTheme="minorHAnsi" w:cstheme="minorHAnsi"/>
          <w:lang w:val="fr-FR"/>
        </w:rPr>
        <w:t xml:space="preserve">. </w:t>
      </w:r>
      <w:r w:rsidRPr="00204AD7">
        <w:rPr>
          <w:rFonts w:asciiTheme="minorHAnsi" w:hAnsiTheme="minorHAnsi" w:cstheme="minorHAnsi"/>
          <w:highlight w:val="yellow"/>
          <w:lang w:val="fr-FR"/>
        </w:rPr>
        <w:t xml:space="preserve">[Les </w:t>
      </w:r>
      <w:r>
        <w:rPr>
          <w:rFonts w:asciiTheme="minorHAnsi" w:hAnsiTheme="minorHAnsi" w:cstheme="minorHAnsi"/>
          <w:highlight w:val="yellow"/>
          <w:lang w:val="fr-FR"/>
        </w:rPr>
        <w:t>experts</w:t>
      </w:r>
      <w:r w:rsidRPr="00204AD7">
        <w:rPr>
          <w:rFonts w:asciiTheme="minorHAnsi" w:hAnsiTheme="minorHAnsi" w:cstheme="minorHAnsi"/>
          <w:highlight w:val="yellow"/>
          <w:lang w:val="fr-FR"/>
        </w:rPr>
        <w:t xml:space="preserve"> dont la présence est requise]</w:t>
      </w:r>
      <w:r w:rsidRPr="00204AD7">
        <w:rPr>
          <w:rFonts w:asciiTheme="minorHAnsi" w:hAnsiTheme="minorHAnsi" w:cstheme="minorHAnsi"/>
          <w:lang w:val="fr-FR"/>
        </w:rPr>
        <w:t xml:space="preserve"> devront obligatoirement être présents pendant une journée.</w:t>
      </w:r>
    </w:p>
    <w:p w14:paraId="56E2588B" w14:textId="77777777" w:rsidR="007C7257" w:rsidRPr="003E627D" w:rsidRDefault="007C7257" w:rsidP="007C7257">
      <w:pPr>
        <w:pStyle w:val="Titre3"/>
        <w:rPr>
          <w:lang w:val="fr-FR"/>
        </w:rPr>
      </w:pPr>
      <w:bookmarkStart w:id="32" w:name="_Toc47346764"/>
      <w:bookmarkStart w:id="33" w:name="_Toc47346876"/>
      <w:bookmarkStart w:id="34" w:name="_Toc47347102"/>
      <w:bookmarkStart w:id="35" w:name="_Toc96342284"/>
      <w:bookmarkStart w:id="36" w:name="_Toc97712016"/>
      <w:r w:rsidRPr="003E627D">
        <w:rPr>
          <w:lang w:val="fr-FR"/>
        </w:rPr>
        <w:t>Phase de terrain</w:t>
      </w:r>
    </w:p>
    <w:bookmarkEnd w:id="32"/>
    <w:bookmarkEnd w:id="33"/>
    <w:bookmarkEnd w:id="34"/>
    <w:bookmarkEnd w:id="35"/>
    <w:bookmarkEnd w:id="36"/>
    <w:p w14:paraId="446BB94B"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La phase de terrain commence après l’approbation de la note documentaire </w:t>
      </w:r>
      <w:r w:rsidRPr="00204AD7">
        <w:rPr>
          <w:rFonts w:asciiTheme="minorHAnsi" w:hAnsiTheme="minorHAnsi" w:cstheme="minorHAnsi"/>
          <w:highlight w:val="yellow"/>
          <w:lang w:val="fr-FR"/>
        </w:rPr>
        <w:t>[OU de la note / du rapport de démarrage]</w:t>
      </w:r>
      <w:r w:rsidRPr="00204AD7">
        <w:rPr>
          <w:rFonts w:asciiTheme="minorHAnsi" w:hAnsiTheme="minorHAnsi" w:cstheme="minorHAnsi"/>
          <w:lang w:val="fr-FR"/>
        </w:rPr>
        <w:t xml:space="preserve"> par le chef de projet.</w:t>
      </w:r>
    </w:p>
    <w:p w14:paraId="73B05932"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highlight w:val="yellow"/>
          <w:lang w:val="fr-FR"/>
        </w:rPr>
        <w:t>[SI LA PHASE DOCUMENTAIRE A EU LIEU.]</w:t>
      </w:r>
      <w:r w:rsidRPr="00204AD7">
        <w:rPr>
          <w:rFonts w:asciiTheme="minorHAnsi" w:hAnsiTheme="minorHAnsi" w:cstheme="minorHAnsi"/>
          <w:lang w:val="fr-FR"/>
        </w:rPr>
        <w:t xml:space="preserve"> Le but de la phase de terrain est de valider / changer les réponses préliminaires formulées pendant la phase documentaire et d’apporter de plus amples informations grâce à la recherche primaire.</w:t>
      </w:r>
    </w:p>
    <w:p w14:paraId="4F5AC308"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Si un écart considérable par rapport au plan ou au programme approuvé semble constituer un risque pour la qualité de l’évaluation, ceci devra être discuté immédiatement avec le chef de projet.</w:t>
      </w:r>
    </w:p>
    <w:p w14:paraId="67F8EB16"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Pendant les premiers jours de la phase de terrain, l’équipe d’évaluation doit organiser une réunion avec </w:t>
      </w:r>
      <w:r w:rsidRPr="00204AD7">
        <w:rPr>
          <w:rFonts w:asciiTheme="minorHAnsi" w:hAnsiTheme="minorHAnsi" w:cstheme="minorHAnsi"/>
          <w:highlight w:val="yellow"/>
          <w:lang w:val="fr-FR"/>
        </w:rPr>
        <w:t>[le gestionnaire du projet / du programme, et/ou avec la délégation et/ou avec d’autres autorités et/ou d’autres parties prenantes concernées]</w:t>
      </w:r>
      <w:r w:rsidRPr="00204AD7">
        <w:rPr>
          <w:rFonts w:asciiTheme="minorHAnsi" w:hAnsiTheme="minorHAnsi" w:cstheme="minorHAnsi"/>
          <w:lang w:val="fr-FR"/>
        </w:rPr>
        <w:t>.</w:t>
      </w:r>
    </w:p>
    <w:p w14:paraId="535F9B62"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Pendant la phase de terrain, l’équipe d’évaluation doit assurer un contact, une consultation et une collaboration adéquats avec les différentes parties prenantes, ainsi qu’un contact et une consultation adéquats avec le gouvernement en question </w:t>
      </w:r>
      <w:r w:rsidRPr="00204AD7">
        <w:rPr>
          <w:rFonts w:asciiTheme="minorHAnsi" w:hAnsiTheme="minorHAnsi" w:cstheme="minorHAnsi"/>
          <w:highlight w:val="yellow"/>
          <w:lang w:val="fr-FR"/>
        </w:rPr>
        <w:t>[et/ou les autorités locales si elles sont concernées]</w:t>
      </w:r>
      <w:r w:rsidRPr="00204AD7">
        <w:rPr>
          <w:rFonts w:asciiTheme="minorHAnsi" w:hAnsiTheme="minorHAnsi" w:cstheme="minorHAnsi"/>
          <w:lang w:val="fr-FR"/>
        </w:rPr>
        <w:t>, les autorités et les agences concernées. Tout au long de sa mission, l’équipe d’évaluation doit utiliser les sources d’information les plus fiables et appropriées, ne pas divulguer les informations confidentielles reçues et respecter les croyances et les coutumes de l'environnement social et culturel local.</w:t>
      </w:r>
    </w:p>
    <w:p w14:paraId="15D8EA20"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Au terme de la phase de terrain, l’équipe d’évaluation doit résumer son travail, analyser la fiabilité et l’étendue des données récoltées, et présenter ses conclusions préliminaires lors d’une réunion </w:t>
      </w:r>
      <w:r w:rsidRPr="00204AD7">
        <w:rPr>
          <w:rFonts w:asciiTheme="minorHAnsi" w:hAnsiTheme="minorHAnsi" w:cstheme="minorHAnsi"/>
          <w:highlight w:val="yellow"/>
          <w:lang w:val="fr-FR"/>
        </w:rPr>
        <w:t>avec [le gestionnaire du projet / du programme, la délégation de l’UE, le groupe de référence]</w:t>
      </w:r>
      <w:r w:rsidRPr="00204AD7">
        <w:rPr>
          <w:rFonts w:asciiTheme="minorHAnsi" w:hAnsiTheme="minorHAnsi" w:cstheme="minorHAnsi"/>
          <w:lang w:val="fr-FR"/>
        </w:rPr>
        <w:t>.</w:t>
      </w:r>
    </w:p>
    <w:p w14:paraId="3D9A9A34"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Au terme de la phase de terrain, une note intermédiaire </w:t>
      </w:r>
      <w:r w:rsidRPr="00204AD7">
        <w:rPr>
          <w:rFonts w:asciiTheme="minorHAnsi" w:hAnsiTheme="minorHAnsi" w:cstheme="minorHAnsi"/>
          <w:highlight w:val="yellow"/>
          <w:lang w:val="fr-FR"/>
        </w:rPr>
        <w:t>[ET/OU un diaporama]</w:t>
      </w:r>
      <w:r w:rsidRPr="00204AD7">
        <w:rPr>
          <w:rFonts w:asciiTheme="minorHAnsi" w:hAnsiTheme="minorHAnsi" w:cstheme="minorHAnsi"/>
          <w:lang w:val="fr-FR"/>
        </w:rPr>
        <w:t xml:space="preserve"> sera préparée ; son contenu est décrit au chapitre 5 </w:t>
      </w:r>
      <w:r w:rsidRPr="00204AD7">
        <w:rPr>
          <w:rFonts w:asciiTheme="minorHAnsi" w:hAnsiTheme="minorHAnsi" w:cstheme="minorHAnsi"/>
          <w:highlight w:val="yellow"/>
          <w:lang w:val="fr-FR"/>
        </w:rPr>
        <w:t>[effacez cette phrase si ce n’est pas le cas]</w:t>
      </w:r>
      <w:r w:rsidRPr="00204AD7">
        <w:rPr>
          <w:rFonts w:asciiTheme="minorHAnsi" w:hAnsiTheme="minorHAnsi" w:cstheme="minorHAnsi"/>
          <w:lang w:val="fr-FR"/>
        </w:rPr>
        <w:t>.</w:t>
      </w:r>
    </w:p>
    <w:p w14:paraId="6F1A88CA" w14:textId="77777777" w:rsidR="007C7257" w:rsidRPr="003E627D" w:rsidRDefault="007C7257" w:rsidP="007C7257">
      <w:pPr>
        <w:pStyle w:val="Titre3"/>
        <w:rPr>
          <w:lang w:val="fr-FR"/>
        </w:rPr>
      </w:pPr>
      <w:bookmarkStart w:id="37" w:name="_Toc47346765"/>
      <w:bookmarkStart w:id="38" w:name="_Toc47346877"/>
      <w:bookmarkStart w:id="39" w:name="_Toc47347103"/>
      <w:bookmarkStart w:id="40" w:name="_Toc96342285"/>
      <w:bookmarkStart w:id="41" w:name="_Toc97712017"/>
      <w:bookmarkStart w:id="42" w:name="_Toc338345437"/>
      <w:bookmarkStart w:id="43" w:name="_Toc338346326"/>
      <w:bookmarkStart w:id="44" w:name="_Toc338346476"/>
      <w:bookmarkStart w:id="45" w:name="_Toc352694034"/>
      <w:bookmarkStart w:id="46" w:name="_Toc361387397"/>
      <w:bookmarkStart w:id="47" w:name="_Toc366162689"/>
      <w:r w:rsidRPr="003E627D">
        <w:rPr>
          <w:lang w:val="fr-FR"/>
        </w:rPr>
        <w:lastRenderedPageBreak/>
        <w:t>Phase</w:t>
      </w:r>
      <w:bookmarkEnd w:id="37"/>
      <w:bookmarkEnd w:id="38"/>
      <w:bookmarkEnd w:id="39"/>
      <w:bookmarkEnd w:id="40"/>
      <w:bookmarkEnd w:id="41"/>
      <w:bookmarkEnd w:id="42"/>
      <w:bookmarkEnd w:id="43"/>
      <w:bookmarkEnd w:id="44"/>
      <w:bookmarkEnd w:id="45"/>
      <w:bookmarkEnd w:id="46"/>
      <w:bookmarkEnd w:id="47"/>
      <w:r w:rsidRPr="003E627D">
        <w:rPr>
          <w:lang w:val="fr-FR"/>
        </w:rPr>
        <w:t xml:space="preserve"> de synthèse</w:t>
      </w:r>
    </w:p>
    <w:p w14:paraId="67FEADA8"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Cette phase est dédiée à la préparation du rapport final et à l’analyse des données récoltées pendant la phase documentaire et la phase de terrain, afin de finaliser les réponses aux questions d’évaluation et de préparer l’évaluation globale, les conclusions et les recommandations.</w:t>
      </w:r>
    </w:p>
    <w:p w14:paraId="30590509"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L’équipe d’évaluation présentera ses résultats, ses conclusions et ses recommandations dans un seul rapport (plus annexes), comme prévu par la structure convenue (voir annexe I</w:t>
      </w:r>
      <w:r>
        <w:rPr>
          <w:rFonts w:asciiTheme="minorHAnsi" w:hAnsiTheme="minorHAnsi" w:cstheme="minorHAnsi"/>
          <w:lang w:val="fr-FR"/>
        </w:rPr>
        <w:t>I</w:t>
      </w:r>
      <w:r w:rsidRPr="00204AD7">
        <w:rPr>
          <w:rFonts w:asciiTheme="minorHAnsi" w:hAnsiTheme="minorHAnsi" w:cstheme="minorHAnsi"/>
          <w:lang w:val="fr-FR"/>
        </w:rPr>
        <w:t>I) ; un résumé analytique séparé sera également élaboré.</w:t>
      </w:r>
    </w:p>
    <w:p w14:paraId="6222FF89" w14:textId="77777777" w:rsidR="007C7257" w:rsidRPr="00204AD7" w:rsidRDefault="007C7257" w:rsidP="007C7257">
      <w:pPr>
        <w:rPr>
          <w:rFonts w:asciiTheme="minorHAnsi" w:hAnsiTheme="minorHAnsi" w:cstheme="minorHAnsi"/>
          <w:lang w:val="fr-FR"/>
        </w:rPr>
      </w:pPr>
    </w:p>
    <w:p w14:paraId="73B21FBB"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L’équipe d’évaluation s’assurera que : </w:t>
      </w:r>
    </w:p>
    <w:p w14:paraId="13783788" w14:textId="77777777" w:rsidR="007C7257" w:rsidRPr="00204AD7" w:rsidRDefault="007C7257" w:rsidP="007C7257">
      <w:pPr>
        <w:numPr>
          <w:ilvl w:val="0"/>
          <w:numId w:val="9"/>
        </w:numPr>
        <w:spacing w:after="200" w:line="276" w:lineRule="auto"/>
        <w:rPr>
          <w:rFonts w:asciiTheme="minorHAnsi" w:hAnsiTheme="minorHAnsi" w:cstheme="minorHAnsi"/>
          <w:lang w:val="fr-FR"/>
        </w:rPr>
      </w:pPr>
      <w:r w:rsidRPr="00204AD7">
        <w:rPr>
          <w:rFonts w:asciiTheme="minorHAnsi" w:hAnsiTheme="minorHAnsi" w:cstheme="minorHAnsi"/>
          <w:lang w:val="fr-FR"/>
        </w:rPr>
        <w:t>Son évaluation est objective et équilibrée, que les affirmations sont détaillées et fondées sur des preuves et que les recommandations sont réalistes.</w:t>
      </w:r>
    </w:p>
    <w:p w14:paraId="05F713C8" w14:textId="77777777" w:rsidR="007C7257" w:rsidRPr="00204AD7" w:rsidRDefault="007C7257" w:rsidP="007C7257">
      <w:pPr>
        <w:numPr>
          <w:ilvl w:val="0"/>
          <w:numId w:val="9"/>
        </w:numPr>
        <w:spacing w:after="200" w:line="276" w:lineRule="auto"/>
        <w:rPr>
          <w:rFonts w:asciiTheme="minorHAnsi" w:hAnsiTheme="minorHAnsi" w:cstheme="minorHAnsi"/>
          <w:lang w:val="fr-FR"/>
        </w:rPr>
      </w:pPr>
      <w:r w:rsidRPr="00204AD7">
        <w:rPr>
          <w:rFonts w:asciiTheme="minorHAnsi" w:hAnsiTheme="minorHAnsi" w:cstheme="minorHAnsi"/>
          <w:lang w:val="fr-FR"/>
        </w:rPr>
        <w:t>Pendant la rédaction du rapport, que toute évolution déjà en cours dans la direction souhaitée soit clairement identifiée.</w:t>
      </w:r>
    </w:p>
    <w:p w14:paraId="72BE9C0C"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L’équipe d’évaluation rendra et présentera le </w:t>
      </w:r>
      <w:r w:rsidRPr="00204AD7">
        <w:rPr>
          <w:rFonts w:asciiTheme="minorHAnsi" w:hAnsiTheme="minorHAnsi" w:cstheme="minorHAnsi"/>
          <w:b/>
          <w:lang w:val="fr-FR"/>
        </w:rPr>
        <w:t>projet de rapport final</w:t>
      </w:r>
      <w:r w:rsidRPr="00204AD7">
        <w:rPr>
          <w:rFonts w:asciiTheme="minorHAnsi" w:hAnsiTheme="minorHAnsi" w:cstheme="minorHAnsi"/>
          <w:lang w:val="fr-FR"/>
        </w:rPr>
        <w:t xml:space="preserve"> au groupe de référence à </w:t>
      </w:r>
      <w:r w:rsidRPr="00204AD7">
        <w:rPr>
          <w:rFonts w:asciiTheme="minorHAnsi" w:hAnsiTheme="minorHAnsi" w:cstheme="minorHAnsi"/>
          <w:highlight w:val="yellow"/>
          <w:lang w:val="fr-FR"/>
        </w:rPr>
        <w:t>[lieu]</w:t>
      </w:r>
      <w:r w:rsidRPr="00204AD7">
        <w:rPr>
          <w:rFonts w:asciiTheme="minorHAnsi" w:hAnsiTheme="minorHAnsi" w:cstheme="minorHAnsi"/>
          <w:lang w:val="fr-FR"/>
        </w:rPr>
        <w:t xml:space="preserve">, afin de discuter de ses résultats, de ses conclusions et de ses recommandations. </w:t>
      </w:r>
    </w:p>
    <w:p w14:paraId="157561A3" w14:textId="77777777" w:rsidR="007C7257" w:rsidRPr="00204AD7" w:rsidRDefault="007C7257" w:rsidP="007C7257">
      <w:pPr>
        <w:rPr>
          <w:rFonts w:asciiTheme="minorHAnsi" w:hAnsiTheme="minorHAnsi" w:cstheme="minorHAnsi"/>
          <w:iCs/>
          <w:lang w:val="fr-FR"/>
        </w:rPr>
      </w:pPr>
      <w:r w:rsidRPr="00204AD7">
        <w:rPr>
          <w:rFonts w:asciiTheme="minorHAnsi" w:hAnsiTheme="minorHAnsi" w:cstheme="minorHAnsi"/>
          <w:highlight w:val="yellow"/>
          <w:lang w:val="fr-FR"/>
        </w:rPr>
        <w:t>[Les membres de l’équipe dont la présence est requise]</w:t>
      </w:r>
      <w:r w:rsidRPr="00204AD7">
        <w:rPr>
          <w:rFonts w:asciiTheme="minorHAnsi" w:hAnsiTheme="minorHAnsi" w:cstheme="minorHAnsi"/>
          <w:lang w:val="fr-FR"/>
        </w:rPr>
        <w:t xml:space="preserve"> devront obligatoirement être présents pendant une journée.</w:t>
      </w:r>
    </w:p>
    <w:p w14:paraId="532F65A2" w14:textId="77777777" w:rsidR="007C7257" w:rsidRPr="00204AD7" w:rsidRDefault="007C7257" w:rsidP="007C7257">
      <w:pPr>
        <w:rPr>
          <w:rFonts w:asciiTheme="minorHAnsi" w:hAnsiTheme="minorHAnsi" w:cstheme="minorHAnsi"/>
          <w:iCs/>
          <w:lang w:val="fr-FR"/>
        </w:rPr>
      </w:pPr>
      <w:r w:rsidRPr="00204AD7">
        <w:rPr>
          <w:rFonts w:asciiTheme="minorHAnsi" w:hAnsiTheme="minorHAnsi" w:cstheme="minorHAnsi"/>
          <w:iCs/>
          <w:lang w:val="fr-FR"/>
        </w:rPr>
        <w:t>Le chef de projet rassemble les commentaires faits par les membres du groupe de référence et les envoie à l’équipe d’évaluation pour révision, avec une première version de la grille d’évaluation de la qualité du projet de rapport final. Le contenu de cette grille d’évaluation sera discuté avec l’équipe d’évaluation pour déterminer si des améliorations sont nécessaires.</w:t>
      </w:r>
    </w:p>
    <w:p w14:paraId="5C5AD343" w14:textId="77777777" w:rsidR="007C7257" w:rsidRPr="00204AD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À ce stade, l’équipe d’évaluation finalisera le </w:t>
      </w:r>
      <w:r w:rsidRPr="00204AD7">
        <w:rPr>
          <w:rFonts w:asciiTheme="minorHAnsi" w:hAnsiTheme="minorHAnsi" w:cstheme="minorHAnsi"/>
          <w:b/>
          <w:lang w:val="fr-FR"/>
        </w:rPr>
        <w:t>rapport final</w:t>
      </w:r>
      <w:r w:rsidRPr="00204AD7">
        <w:rPr>
          <w:rFonts w:asciiTheme="minorHAnsi" w:hAnsiTheme="minorHAnsi" w:cstheme="minorHAnsi"/>
          <w:lang w:val="fr-FR"/>
        </w:rPr>
        <w:t xml:space="preserve"> et préparera le </w:t>
      </w:r>
      <w:r w:rsidRPr="00204AD7">
        <w:rPr>
          <w:rFonts w:asciiTheme="minorHAnsi" w:hAnsiTheme="minorHAnsi" w:cstheme="minorHAnsi"/>
          <w:b/>
          <w:lang w:val="fr-FR"/>
        </w:rPr>
        <w:t>résumé analytique</w:t>
      </w:r>
      <w:r w:rsidRPr="00204AD7">
        <w:rPr>
          <w:rFonts w:asciiTheme="minorHAnsi" w:hAnsiTheme="minorHAnsi" w:cstheme="minorHAnsi"/>
          <w:lang w:val="fr-FR"/>
        </w:rPr>
        <w:t>, en répondant aux commentaires reçus. Les problèmes éventuels de qualité, les erreurs factuelles et les problèmes méthodologiques serons corrigés ; les commentaires relatifs à des jugements divergents peuvent quant à eux être acceptés ou rejetés. Dans ce dernier cas, l’équipe d’évaluation devra en expliquer les raisons à l’écrit.</w:t>
      </w:r>
    </w:p>
    <w:p w14:paraId="2367A242" w14:textId="77777777" w:rsidR="007C7257" w:rsidRPr="00204AD7" w:rsidRDefault="007C7257" w:rsidP="007C7257">
      <w:pPr>
        <w:pStyle w:val="Titre2"/>
        <w:rPr>
          <w:lang w:val="fr-FR"/>
        </w:rPr>
      </w:pPr>
      <w:bookmarkStart w:id="48" w:name="_Toc485663056"/>
      <w:r w:rsidRPr="00204AD7">
        <w:rPr>
          <w:lang w:val="fr-FR"/>
        </w:rPr>
        <w:t>Gestion et pilotage de l’évaluation</w:t>
      </w:r>
      <w:bookmarkEnd w:id="48"/>
    </w:p>
    <w:p w14:paraId="59C88D8D" w14:textId="77777777" w:rsidR="007C7257" w:rsidRPr="003E627D" w:rsidRDefault="007C7257" w:rsidP="007C7257">
      <w:pPr>
        <w:pStyle w:val="Titre3"/>
        <w:rPr>
          <w:lang w:val="fr-FR"/>
        </w:rPr>
      </w:pPr>
      <w:bookmarkStart w:id="49" w:name="_Ref479587413"/>
      <w:r w:rsidRPr="003E627D">
        <w:rPr>
          <w:lang w:val="fr-FR"/>
        </w:rPr>
        <w:t>Au niveau de l’UE</w:t>
      </w:r>
      <w:bookmarkEnd w:id="49"/>
    </w:p>
    <w:p w14:paraId="7DEB3050" w14:textId="77777777" w:rsidR="007C7257" w:rsidRPr="00204AD7" w:rsidRDefault="007C7257" w:rsidP="007C7257">
      <w:pPr>
        <w:rPr>
          <w:lang w:val="fr-FR"/>
        </w:rPr>
      </w:pPr>
      <w:r w:rsidRPr="00204AD7">
        <w:rPr>
          <w:lang w:val="fr-FR"/>
        </w:rPr>
        <w:t xml:space="preserve">L’évaluation est gérée par </w:t>
      </w:r>
      <w:r w:rsidRPr="00204AD7">
        <w:rPr>
          <w:highlight w:val="yellow"/>
          <w:lang w:val="fr-FR"/>
        </w:rPr>
        <w:t xml:space="preserve">[nommez le chef de projet ou, si vous préférez, écrivez : « un membre de l’équipe des DUE / de l’unité </w:t>
      </w:r>
      <w:proofErr w:type="spellStart"/>
      <w:r w:rsidRPr="00204AD7">
        <w:rPr>
          <w:highlight w:val="yellow"/>
          <w:lang w:val="fr-FR"/>
        </w:rPr>
        <w:t>xxxx</w:t>
      </w:r>
      <w:proofErr w:type="spellEnd"/>
      <w:r w:rsidRPr="00204AD7">
        <w:rPr>
          <w:highlight w:val="yellow"/>
          <w:lang w:val="fr-FR"/>
        </w:rPr>
        <w:t xml:space="preserve"> de la DG </w:t>
      </w:r>
      <w:proofErr w:type="spellStart"/>
      <w:r w:rsidRPr="00204AD7">
        <w:rPr>
          <w:highlight w:val="yellow"/>
          <w:lang w:val="fr-FR"/>
        </w:rPr>
        <w:t>xxxx</w:t>
      </w:r>
      <w:proofErr w:type="spellEnd"/>
      <w:r w:rsidRPr="00204AD7">
        <w:rPr>
          <w:highlight w:val="yellow"/>
          <w:lang w:val="fr-FR"/>
        </w:rPr>
        <w:t xml:space="preserve"> / du service de la </w:t>
      </w:r>
      <w:r>
        <w:rPr>
          <w:highlight w:val="yellow"/>
          <w:lang w:val="fr-FR"/>
        </w:rPr>
        <w:t xml:space="preserve">Commission européenne </w:t>
      </w:r>
      <w:r w:rsidRPr="00204AD7">
        <w:rPr>
          <w:highlight w:val="yellow"/>
          <w:lang w:val="fr-FR"/>
        </w:rPr>
        <w:t>»]</w:t>
      </w:r>
      <w:r w:rsidRPr="00204AD7">
        <w:rPr>
          <w:lang w:val="fr-FR"/>
        </w:rPr>
        <w:t xml:space="preserve"> avec l’aide d’un groupe de référence composé de membres des services de l’UE </w:t>
      </w:r>
      <w:r w:rsidRPr="00204AD7">
        <w:rPr>
          <w:highlight w:val="yellow"/>
          <w:lang w:val="fr-FR"/>
        </w:rPr>
        <w:t>[veuillez les identifier]</w:t>
      </w:r>
      <w:r w:rsidRPr="00204AD7">
        <w:rPr>
          <w:lang w:val="fr-FR"/>
        </w:rPr>
        <w:t xml:space="preserve"> et </w:t>
      </w:r>
      <w:r w:rsidRPr="00204AD7">
        <w:rPr>
          <w:highlight w:val="yellow"/>
          <w:lang w:val="fr-FR"/>
        </w:rPr>
        <w:t>[identifiez les autres institutions / groupes que vous voulez inclure dans le groupe de référence, comme des organismes gouvernementaux spécifiques / des autorités locales / des groupes de la société civile / des représentants de donneurs]</w:t>
      </w:r>
      <w:r w:rsidRPr="00204AD7">
        <w:rPr>
          <w:lang w:val="fr-FR"/>
        </w:rPr>
        <w:t>.</w:t>
      </w:r>
    </w:p>
    <w:p w14:paraId="42A961F3" w14:textId="77777777" w:rsidR="007C7257" w:rsidRPr="00204AD7" w:rsidRDefault="007C7257" w:rsidP="007C7257">
      <w:pPr>
        <w:rPr>
          <w:lang w:val="fr-FR"/>
        </w:rPr>
      </w:pPr>
      <w:r w:rsidRPr="00204AD7">
        <w:rPr>
          <w:lang w:val="fr-FR"/>
        </w:rPr>
        <w:t>Les fonctions principales des membres du groupe de référence sont :</w:t>
      </w:r>
    </w:p>
    <w:p w14:paraId="771F8EE6" w14:textId="77777777" w:rsidR="007C7257" w:rsidRPr="00204AD7" w:rsidRDefault="007C7257" w:rsidP="007C7257">
      <w:pPr>
        <w:pStyle w:val="Paragraphedeliste"/>
        <w:numPr>
          <w:ilvl w:val="0"/>
          <w:numId w:val="14"/>
        </w:numPr>
        <w:rPr>
          <w:lang w:val="fr-FR"/>
        </w:rPr>
      </w:pPr>
      <w:r w:rsidRPr="00204AD7">
        <w:rPr>
          <w:lang w:val="fr-FR"/>
        </w:rPr>
        <w:t>De faciliter les contacts entre l’équipe d’évaluation, les services de l’UE et les parties prenantes externes.</w:t>
      </w:r>
    </w:p>
    <w:p w14:paraId="10BA15C7" w14:textId="77777777" w:rsidR="007C7257" w:rsidRPr="00204AD7" w:rsidRDefault="007C7257" w:rsidP="007C7257">
      <w:pPr>
        <w:pStyle w:val="Paragraphedeliste"/>
        <w:numPr>
          <w:ilvl w:val="0"/>
          <w:numId w:val="14"/>
        </w:numPr>
        <w:rPr>
          <w:lang w:val="fr-FR"/>
        </w:rPr>
      </w:pPr>
      <w:r w:rsidRPr="00204AD7">
        <w:rPr>
          <w:lang w:val="fr-FR"/>
        </w:rPr>
        <w:t>De s’assurer que l’équipe d’évaluation a accès à toutes les sources d’information et de documentation liées à l’action à évaluer et les consulte.</w:t>
      </w:r>
    </w:p>
    <w:p w14:paraId="4DE22F76" w14:textId="77777777" w:rsidR="007C7257" w:rsidRPr="00204AD7" w:rsidRDefault="007C7257" w:rsidP="007C7257">
      <w:pPr>
        <w:pStyle w:val="Paragraphedeliste"/>
        <w:numPr>
          <w:ilvl w:val="0"/>
          <w:numId w:val="14"/>
        </w:numPr>
        <w:rPr>
          <w:lang w:val="fr-FR"/>
        </w:rPr>
      </w:pPr>
      <w:r w:rsidRPr="00204AD7">
        <w:rPr>
          <w:lang w:val="fr-FR"/>
        </w:rPr>
        <w:t>De définir et de rédiger les questions d’évaluation.</w:t>
      </w:r>
    </w:p>
    <w:p w14:paraId="7943963C" w14:textId="77777777" w:rsidR="007C7257" w:rsidRPr="00204AD7" w:rsidRDefault="007C7257" w:rsidP="007C7257">
      <w:pPr>
        <w:pStyle w:val="Paragraphedeliste"/>
        <w:numPr>
          <w:ilvl w:val="0"/>
          <w:numId w:val="14"/>
        </w:numPr>
        <w:rPr>
          <w:lang w:val="fr-FR"/>
        </w:rPr>
      </w:pPr>
      <w:r w:rsidRPr="00204AD7">
        <w:rPr>
          <w:lang w:val="fr-FR"/>
        </w:rPr>
        <w:lastRenderedPageBreak/>
        <w:t>De discuter et de commenter les rapports produits par l’équipe d’évaluation. Les commentaires de chaque membre du groupe de référence sont rassemblés par le chef de projet, puis transmis à l’équipe d’évaluation.</w:t>
      </w:r>
    </w:p>
    <w:p w14:paraId="30E769DE" w14:textId="77777777" w:rsidR="007C7257" w:rsidRPr="00204AD7" w:rsidRDefault="007C7257" w:rsidP="007C7257">
      <w:pPr>
        <w:pStyle w:val="Paragraphedeliste"/>
        <w:numPr>
          <w:ilvl w:val="0"/>
          <w:numId w:val="14"/>
        </w:numPr>
        <w:rPr>
          <w:lang w:val="fr-FR"/>
        </w:rPr>
      </w:pPr>
      <w:r w:rsidRPr="00204AD7">
        <w:rPr>
          <w:lang w:val="fr-FR"/>
        </w:rPr>
        <w:t>D’assister le processus de rétroaction (feedback) à partir des résultats, des conclusions, des recommandations et des leçons tirées de l’évaluation.</w:t>
      </w:r>
    </w:p>
    <w:p w14:paraId="38D53D0B" w14:textId="77777777" w:rsidR="007C7257" w:rsidRPr="00204AD7" w:rsidRDefault="007C7257" w:rsidP="007C7257">
      <w:pPr>
        <w:pStyle w:val="Paragraphedeliste"/>
        <w:numPr>
          <w:ilvl w:val="0"/>
          <w:numId w:val="14"/>
        </w:numPr>
        <w:rPr>
          <w:lang w:val="fr-FR"/>
        </w:rPr>
      </w:pPr>
      <w:r w:rsidRPr="00204AD7">
        <w:rPr>
          <w:lang w:val="fr-FR"/>
        </w:rPr>
        <w:t>D’assurer un bon suivi du plan d’action une fois l’évaluation terminée.</w:t>
      </w:r>
    </w:p>
    <w:p w14:paraId="6793AF34" w14:textId="77777777" w:rsidR="007C7257" w:rsidRPr="00204AD7" w:rsidRDefault="007C7257" w:rsidP="007C7257">
      <w:pPr>
        <w:pStyle w:val="Titre3"/>
        <w:rPr>
          <w:lang w:val="fr-FR"/>
        </w:rPr>
      </w:pPr>
      <w:r w:rsidRPr="00204AD7">
        <w:rPr>
          <w:lang w:val="fr-FR"/>
        </w:rPr>
        <w:t>Au niveau du prestataire</w:t>
      </w:r>
    </w:p>
    <w:p w14:paraId="27B5406C" w14:textId="77777777" w:rsidR="007C7257" w:rsidRPr="00204AD7" w:rsidRDefault="007C7257" w:rsidP="007C7257">
      <w:pPr>
        <w:rPr>
          <w:lang w:val="fr-FR"/>
        </w:rPr>
      </w:pPr>
      <w:r w:rsidRPr="00204AD7">
        <w:rPr>
          <w:lang w:val="fr-FR"/>
        </w:rPr>
        <w:t>Le prestataire doit surveiller la qualité du procédé, la conception de l’évaluation, les intrants et les livrables de l’évaluation. En particulier, il doit :</w:t>
      </w:r>
    </w:p>
    <w:p w14:paraId="6F75439A" w14:textId="77777777" w:rsidR="007C7257" w:rsidRPr="00204AD7" w:rsidRDefault="007C7257" w:rsidP="007C7257">
      <w:pPr>
        <w:pStyle w:val="Paragraphedeliste"/>
        <w:numPr>
          <w:ilvl w:val="0"/>
          <w:numId w:val="33"/>
        </w:numPr>
        <w:rPr>
          <w:lang w:val="fr-FR"/>
        </w:rPr>
      </w:pPr>
      <w:r w:rsidRPr="00204AD7">
        <w:rPr>
          <w:lang w:val="fr-FR"/>
        </w:rPr>
        <w:t xml:space="preserve">Soutenir le chef d’équipe dans son rôle, principalement en ce qui concerne la gestion. </w:t>
      </w:r>
      <w:r w:rsidRPr="00204AD7">
        <w:rPr>
          <w:rFonts w:cs="Calibri"/>
          <w:lang w:val="fr-FR"/>
        </w:rPr>
        <w:t>À</w:t>
      </w:r>
      <w:r w:rsidRPr="00204AD7">
        <w:rPr>
          <w:lang w:val="fr-FR"/>
        </w:rPr>
        <w:t xml:space="preserve"> cet égard, le prestataire doit s’assurer qu’à chaque phase de l’évaluation, des t</w:t>
      </w:r>
      <w:r w:rsidRPr="00204AD7">
        <w:rPr>
          <w:rFonts w:cs="Calibri"/>
          <w:lang w:val="fr-FR"/>
        </w:rPr>
        <w:t>â</w:t>
      </w:r>
      <w:r w:rsidRPr="00204AD7">
        <w:rPr>
          <w:lang w:val="fr-FR"/>
        </w:rPr>
        <w:t>ches et des livrables spécifiques soient confiés à chaque membre de l’équipe.</w:t>
      </w:r>
    </w:p>
    <w:p w14:paraId="00AF5905" w14:textId="77777777" w:rsidR="007C7257" w:rsidRPr="00204AD7" w:rsidRDefault="007C7257" w:rsidP="007C7257">
      <w:pPr>
        <w:pStyle w:val="Paragraphedeliste"/>
        <w:numPr>
          <w:ilvl w:val="0"/>
          <w:numId w:val="21"/>
        </w:numPr>
        <w:spacing w:before="120"/>
        <w:ind w:left="709" w:hanging="283"/>
        <w:rPr>
          <w:lang w:val="fr-FR"/>
        </w:rPr>
      </w:pPr>
      <w:r w:rsidRPr="00204AD7">
        <w:rPr>
          <w:lang w:val="fr-FR"/>
        </w:rPr>
        <w:t>Fournir du soutien et un contrôle qualité du travail de l’équipe d’évaluation tout au long de sa mission.</w:t>
      </w:r>
    </w:p>
    <w:p w14:paraId="61F6C1D9" w14:textId="77777777" w:rsidR="007C7257" w:rsidRPr="00204AD7" w:rsidRDefault="007C7257" w:rsidP="007C7257">
      <w:pPr>
        <w:pStyle w:val="Titre2"/>
        <w:rPr>
          <w:lang w:val="fr-FR"/>
        </w:rPr>
      </w:pPr>
      <w:bookmarkStart w:id="50" w:name="_Toc485663057"/>
      <w:r w:rsidRPr="00204AD7">
        <w:rPr>
          <w:lang w:val="fr-FR"/>
        </w:rPr>
        <w:t>Langue du contrat</w:t>
      </w:r>
      <w:bookmarkEnd w:id="50"/>
    </w:p>
    <w:p w14:paraId="5277820A" w14:textId="77777777" w:rsidR="007C7257" w:rsidRPr="00204AD7" w:rsidRDefault="007C7257" w:rsidP="007C7257">
      <w:pPr>
        <w:tabs>
          <w:tab w:val="left" w:pos="284"/>
        </w:tabs>
        <w:rPr>
          <w:rFonts w:asciiTheme="minorHAnsi" w:hAnsiTheme="minorHAnsi" w:cstheme="minorHAnsi"/>
          <w:szCs w:val="22"/>
          <w:lang w:val="fr-FR"/>
        </w:rPr>
      </w:pPr>
      <w:r w:rsidRPr="00204AD7">
        <w:rPr>
          <w:rFonts w:asciiTheme="minorHAnsi" w:hAnsiTheme="minorHAnsi" w:cstheme="minorHAnsi"/>
          <w:szCs w:val="22"/>
          <w:lang w:val="fr-FR"/>
        </w:rPr>
        <w:t xml:space="preserve">La langue du contrat sera </w:t>
      </w:r>
      <w:r w:rsidRPr="00204AD7">
        <w:rPr>
          <w:rFonts w:asciiTheme="minorHAnsi" w:hAnsiTheme="minorHAnsi" w:cstheme="minorHAnsi"/>
          <w:szCs w:val="22"/>
          <w:highlight w:val="yellow"/>
          <w:lang w:val="fr-FR"/>
        </w:rPr>
        <w:t>[</w:t>
      </w:r>
      <w:r>
        <w:rPr>
          <w:rFonts w:asciiTheme="minorHAnsi" w:hAnsiTheme="minorHAnsi" w:cstheme="minorHAnsi"/>
          <w:szCs w:val="22"/>
          <w:highlight w:val="yellow"/>
          <w:lang w:val="fr-FR"/>
        </w:rPr>
        <w:t>Spécifiez : français, Anglais, Espagnol ou Portugais</w:t>
      </w:r>
      <w:r w:rsidRPr="00204AD7">
        <w:rPr>
          <w:rFonts w:asciiTheme="minorHAnsi" w:hAnsiTheme="minorHAnsi" w:cstheme="minorHAnsi"/>
          <w:szCs w:val="22"/>
          <w:highlight w:val="yellow"/>
          <w:lang w:val="fr-FR"/>
        </w:rPr>
        <w:t>]</w:t>
      </w:r>
      <w:r w:rsidRPr="00204AD7">
        <w:rPr>
          <w:rFonts w:asciiTheme="minorHAnsi" w:hAnsiTheme="minorHAnsi" w:cstheme="minorHAnsi"/>
          <w:szCs w:val="22"/>
          <w:lang w:val="fr-FR"/>
        </w:rPr>
        <w:t>.</w:t>
      </w:r>
    </w:p>
    <w:p w14:paraId="4DC4A7A1" w14:textId="77777777" w:rsidR="007C7257" w:rsidRPr="003E627D" w:rsidRDefault="007C7257" w:rsidP="007C7257">
      <w:pPr>
        <w:pStyle w:val="Titre1"/>
        <w:rPr>
          <w:lang w:val="fr-FR"/>
        </w:rPr>
      </w:pPr>
      <w:bookmarkStart w:id="51" w:name="_Toc485663058"/>
      <w:r w:rsidRPr="003E627D">
        <w:rPr>
          <w:lang w:val="fr-FR"/>
        </w:rPr>
        <w:t>EXP</w:t>
      </w:r>
      <w:r w:rsidRPr="003E627D">
        <w:rPr>
          <w:rFonts w:cs="Calibri"/>
          <w:lang w:val="fr-FR"/>
        </w:rPr>
        <w:t>É</w:t>
      </w:r>
      <w:r w:rsidRPr="003E627D">
        <w:rPr>
          <w:lang w:val="fr-FR"/>
        </w:rPr>
        <w:t>RIENCE REQUISE, ORGANISATION ET M</w:t>
      </w:r>
      <w:r w:rsidRPr="003E627D">
        <w:rPr>
          <w:rFonts w:cs="Calibri"/>
          <w:lang w:val="fr-FR"/>
        </w:rPr>
        <w:t>É</w:t>
      </w:r>
      <w:r w:rsidRPr="003E627D">
        <w:rPr>
          <w:lang w:val="fr-FR"/>
        </w:rPr>
        <w:t>THODOLOGIE</w:t>
      </w:r>
      <w:bookmarkEnd w:id="51"/>
      <w:r w:rsidRPr="003E627D">
        <w:rPr>
          <w:lang w:val="fr-FR"/>
        </w:rPr>
        <w:t xml:space="preserve"> </w:t>
      </w:r>
    </w:p>
    <w:p w14:paraId="0C5F97D8" w14:textId="77777777" w:rsidR="007C7257" w:rsidRPr="00204AD7" w:rsidRDefault="007C7257" w:rsidP="007C7257">
      <w:pPr>
        <w:rPr>
          <w:lang w:val="fr-FR"/>
        </w:rPr>
      </w:pPr>
      <w:r w:rsidRPr="00204AD7">
        <w:rPr>
          <w:highlight w:val="yellow"/>
          <w:lang w:val="fr-FR"/>
        </w:rPr>
        <w:t>[Ou « </w:t>
      </w:r>
      <w:r w:rsidRPr="00204AD7">
        <w:rPr>
          <w:b/>
          <w:caps/>
          <w:highlight w:val="yellow"/>
          <w:lang w:val="fr-FR"/>
        </w:rPr>
        <w:t>profil des SPECIALISTES, organisation et méthodologie</w:t>
      </w:r>
      <w:r w:rsidRPr="00204AD7">
        <w:rPr>
          <w:highlight w:val="yellow"/>
          <w:lang w:val="fr-FR"/>
        </w:rPr>
        <w:t> » ; reformulez si nécessaire</w:t>
      </w:r>
      <w:r w:rsidRPr="003E627D">
        <w:rPr>
          <w:rStyle w:val="Appelnotedebasdep"/>
          <w:lang w:val="fr-FR"/>
        </w:rPr>
        <w:footnoteReference w:id="7"/>
      </w:r>
      <w:r w:rsidRPr="00204AD7">
        <w:rPr>
          <w:highlight w:val="yellow"/>
          <w:lang w:val="fr-FR"/>
        </w:rPr>
        <w:t>]</w:t>
      </w:r>
    </w:p>
    <w:p w14:paraId="4A50F077" w14:textId="77777777" w:rsidR="007C7257" w:rsidRPr="00204AD7" w:rsidRDefault="007C7257" w:rsidP="007C7257">
      <w:pPr>
        <w:pStyle w:val="Titre2"/>
        <w:rPr>
          <w:lang w:val="fr-FR"/>
        </w:rPr>
      </w:pPr>
      <w:bookmarkStart w:id="52" w:name="_Toc485663059"/>
      <w:r w:rsidRPr="00204AD7">
        <w:rPr>
          <w:lang w:val="fr-FR"/>
        </w:rPr>
        <w:t>Nombre d</w:t>
      </w:r>
      <w:r>
        <w:rPr>
          <w:lang w:val="fr-FR"/>
        </w:rPr>
        <w:t xml:space="preserve">’experts </w:t>
      </w:r>
      <w:r w:rsidRPr="00204AD7">
        <w:rPr>
          <w:lang w:val="fr-FR"/>
        </w:rPr>
        <w:t xml:space="preserve">requis par catégorie et nombre de jours de travail par </w:t>
      </w:r>
      <w:r>
        <w:rPr>
          <w:lang w:val="fr-FR"/>
        </w:rPr>
        <w:t xml:space="preserve">expert </w:t>
      </w:r>
      <w:r w:rsidRPr="00204AD7">
        <w:rPr>
          <w:lang w:val="fr-FR"/>
        </w:rPr>
        <w:t>ou par catégorie</w:t>
      </w:r>
      <w:bookmarkEnd w:id="52"/>
      <w:r w:rsidRPr="00204AD7">
        <w:rPr>
          <w:lang w:val="fr-FR"/>
        </w:rPr>
        <w:t xml:space="preserve"> </w:t>
      </w:r>
    </w:p>
    <w:p w14:paraId="1E25EB83" w14:textId="77777777" w:rsidR="007C7257" w:rsidRPr="00204AD7" w:rsidRDefault="007C7257" w:rsidP="007C7257">
      <w:pPr>
        <w:rPr>
          <w:lang w:val="fr-FR"/>
        </w:rPr>
      </w:pPr>
      <w:r w:rsidRPr="00204AD7">
        <w:rPr>
          <w:highlight w:val="yellow"/>
          <w:lang w:val="fr-FR"/>
        </w:rPr>
        <w:t xml:space="preserve">[La note de bas de page se réfère uniquement aux contrats d’honoraires et doit être effacée quand vous finalisez les </w:t>
      </w:r>
      <w:proofErr w:type="spellStart"/>
      <w:r w:rsidRPr="00204AD7">
        <w:rPr>
          <w:highlight w:val="yellow"/>
          <w:lang w:val="fr-FR"/>
        </w:rPr>
        <w:t>TdR</w:t>
      </w:r>
      <w:proofErr w:type="spellEnd"/>
      <w:r w:rsidRPr="003E627D">
        <w:rPr>
          <w:rStyle w:val="Appelnotedebasdep"/>
          <w:lang w:val="fr-FR"/>
        </w:rPr>
        <w:footnoteReference w:id="8"/>
      </w:r>
      <w:r w:rsidRPr="00204AD7">
        <w:rPr>
          <w:highlight w:val="yellow"/>
          <w:lang w:val="fr-FR"/>
        </w:rPr>
        <w:t>]</w:t>
      </w:r>
    </w:p>
    <w:p w14:paraId="2FC8B1BE" w14:textId="77777777" w:rsidR="007C7257" w:rsidRPr="003E627D" w:rsidRDefault="007C7257" w:rsidP="007C7257">
      <w:pPr>
        <w:pStyle w:val="Titre2"/>
        <w:rPr>
          <w:lang w:val="fr-FR"/>
        </w:rPr>
      </w:pPr>
      <w:bookmarkStart w:id="53" w:name="_Toc485663060"/>
      <w:r w:rsidRPr="003E627D">
        <w:rPr>
          <w:lang w:val="fr-FR"/>
        </w:rPr>
        <w:lastRenderedPageBreak/>
        <w:t>Expertise requise</w:t>
      </w:r>
      <w:bookmarkEnd w:id="53"/>
    </w:p>
    <w:p w14:paraId="4157A5DB" w14:textId="77777777" w:rsidR="007C7257" w:rsidRPr="00204AD7" w:rsidRDefault="007C7257" w:rsidP="007C7257">
      <w:pPr>
        <w:rPr>
          <w:lang w:val="fr-FR"/>
        </w:rPr>
      </w:pPr>
      <w:r w:rsidRPr="00204AD7">
        <w:rPr>
          <w:lang w:val="fr-FR"/>
        </w:rPr>
        <w:t xml:space="preserve">Une équipe de </w:t>
      </w:r>
      <w:r w:rsidRPr="00204AD7">
        <w:rPr>
          <w:highlight w:val="yellow"/>
          <w:lang w:val="fr-FR"/>
        </w:rPr>
        <w:t>[indiquez le numéro]</w:t>
      </w:r>
      <w:r w:rsidRPr="00204AD7">
        <w:rPr>
          <w:lang w:val="fr-FR"/>
        </w:rPr>
        <w:t xml:space="preserve"> </w:t>
      </w:r>
      <w:r>
        <w:rPr>
          <w:lang w:val="fr-FR"/>
        </w:rPr>
        <w:t>experts</w:t>
      </w:r>
      <w:r w:rsidRPr="00204AD7">
        <w:rPr>
          <w:lang w:val="fr-FR"/>
        </w:rPr>
        <w:t xml:space="preserve"> principaux est requise. </w:t>
      </w:r>
    </w:p>
    <w:p w14:paraId="5A82A89C" w14:textId="77777777" w:rsidR="007C7257" w:rsidRPr="00204AD7" w:rsidRDefault="007C7257" w:rsidP="007C7257">
      <w:pPr>
        <w:rPr>
          <w:lang w:val="fr-FR"/>
        </w:rPr>
      </w:pPr>
      <w:r w:rsidRPr="00204AD7">
        <w:rPr>
          <w:highlight w:val="yellow"/>
          <w:lang w:val="fr-FR"/>
        </w:rPr>
        <w:t>[TEXTE ALTERNATIF]</w:t>
      </w:r>
      <w:r w:rsidRPr="00204AD7">
        <w:rPr>
          <w:lang w:val="fr-FR"/>
        </w:rPr>
        <w:t xml:space="preserve">Une équipe composée de </w:t>
      </w:r>
      <w:r w:rsidRPr="00204AD7">
        <w:rPr>
          <w:highlight w:val="yellow"/>
          <w:lang w:val="fr-FR"/>
        </w:rPr>
        <w:t>[indiquez le numéro]</w:t>
      </w:r>
      <w:r w:rsidRPr="00204AD7">
        <w:rPr>
          <w:lang w:val="fr-FR"/>
        </w:rPr>
        <w:t xml:space="preserve"> à </w:t>
      </w:r>
      <w:r w:rsidRPr="00204AD7">
        <w:rPr>
          <w:highlight w:val="yellow"/>
          <w:lang w:val="fr-FR"/>
        </w:rPr>
        <w:t>[indiquez le numéro]</w:t>
      </w:r>
      <w:r w:rsidRPr="00204AD7">
        <w:rPr>
          <w:lang w:val="fr-FR"/>
        </w:rPr>
        <w:t xml:space="preserve"> </w:t>
      </w:r>
      <w:r>
        <w:rPr>
          <w:lang w:val="fr-FR"/>
        </w:rPr>
        <w:t>experts</w:t>
      </w:r>
      <w:r w:rsidRPr="00204AD7">
        <w:rPr>
          <w:lang w:val="fr-FR"/>
        </w:rPr>
        <w:t xml:space="preserve"> principaux est prévue. Un membre de l’équipe d’évaluation sera nommé chef d’équipe. Pour ce contrat, les exigences minimales pour l’équipe </w:t>
      </w:r>
      <w:r>
        <w:rPr>
          <w:lang w:val="fr-FR"/>
        </w:rPr>
        <w:t>d’experts</w:t>
      </w:r>
      <w:r w:rsidRPr="00204AD7">
        <w:rPr>
          <w:lang w:val="fr-FR"/>
        </w:rPr>
        <w:t xml:space="preserve"> sont les suivantes :</w:t>
      </w:r>
    </w:p>
    <w:p w14:paraId="618B51A5" w14:textId="77777777" w:rsidR="007C7257" w:rsidRPr="00204AD7" w:rsidRDefault="007C7257" w:rsidP="007C7257">
      <w:pPr>
        <w:rPr>
          <w:b/>
          <w:lang w:val="fr-FR"/>
        </w:rPr>
      </w:pPr>
      <w:r w:rsidRPr="00204AD7">
        <w:rPr>
          <w:b/>
          <w:lang w:val="fr-FR"/>
        </w:rPr>
        <w:t xml:space="preserve">Exigences minimales pour l’équipe </w:t>
      </w:r>
      <w:r>
        <w:rPr>
          <w:b/>
          <w:lang w:val="fr-FR"/>
        </w:rPr>
        <w:t>d’experts</w:t>
      </w:r>
      <w:r w:rsidRPr="00204AD7">
        <w:rPr>
          <w:b/>
          <w:lang w:val="fr-FR"/>
        </w:rPr>
        <w:t xml:space="preserve"> </w:t>
      </w:r>
      <w:r w:rsidRPr="00204AD7">
        <w:rPr>
          <w:highlight w:val="yellow"/>
          <w:lang w:val="fr-FR"/>
        </w:rPr>
        <w:t>[ajouter tous les détails nécessaires]</w:t>
      </w:r>
      <w:r w:rsidRPr="00204AD7">
        <w:rPr>
          <w:lang w:val="fr-FR"/>
        </w:rPr>
        <w:t> </w:t>
      </w:r>
      <w:r w:rsidRPr="00204AD7">
        <w:rPr>
          <w:b/>
          <w:lang w:val="fr-FR"/>
        </w:rPr>
        <w:t>:</w:t>
      </w:r>
    </w:p>
    <w:p w14:paraId="38C81323" w14:textId="77777777" w:rsidR="007C7257" w:rsidRPr="00204AD7" w:rsidRDefault="007C7257" w:rsidP="007C7257">
      <w:pPr>
        <w:pStyle w:val="Paragraphedeliste"/>
        <w:numPr>
          <w:ilvl w:val="0"/>
          <w:numId w:val="23"/>
        </w:numPr>
        <w:rPr>
          <w:lang w:val="fr-FR"/>
        </w:rPr>
      </w:pPr>
      <w:r w:rsidRPr="00204AD7">
        <w:rPr>
          <w:highlight w:val="yellow"/>
          <w:lang w:val="fr-FR"/>
        </w:rPr>
        <w:t xml:space="preserve">[XX ans d’expérience </w:t>
      </w:r>
      <w:proofErr w:type="gramStart"/>
      <w:r w:rsidRPr="00204AD7">
        <w:rPr>
          <w:highlight w:val="yellow"/>
          <w:lang w:val="fr-FR"/>
        </w:rPr>
        <w:t>dans….</w:t>
      </w:r>
      <w:proofErr w:type="gramEnd"/>
      <w:r w:rsidRPr="00204AD7">
        <w:rPr>
          <w:highlight w:val="yellow"/>
          <w:lang w:val="fr-FR"/>
        </w:rPr>
        <w:t>;]</w:t>
      </w:r>
    </w:p>
    <w:p w14:paraId="6E930AA4" w14:textId="77777777" w:rsidR="007C7257" w:rsidRPr="00204AD7" w:rsidRDefault="007C7257" w:rsidP="007C7257">
      <w:pPr>
        <w:pStyle w:val="Paragraphedeliste"/>
        <w:numPr>
          <w:ilvl w:val="0"/>
          <w:numId w:val="23"/>
        </w:numPr>
        <w:rPr>
          <w:lang w:val="fr-FR"/>
        </w:rPr>
      </w:pPr>
      <w:r w:rsidRPr="00204AD7">
        <w:rPr>
          <w:highlight w:val="yellow"/>
          <w:lang w:val="fr-FR"/>
        </w:rPr>
        <w:t>[Au moins un membre de l’équipe : XX ans d’expérience dans</w:t>
      </w:r>
      <w:proofErr w:type="gramStart"/>
      <w:r w:rsidRPr="00204AD7">
        <w:rPr>
          <w:highlight w:val="yellow"/>
          <w:lang w:val="fr-FR"/>
        </w:rPr>
        <w:t xml:space="preserve"> ….</w:t>
      </w:r>
      <w:proofErr w:type="gramEnd"/>
      <w:r w:rsidRPr="00204AD7">
        <w:rPr>
          <w:highlight w:val="yellow"/>
          <w:lang w:val="fr-FR"/>
        </w:rPr>
        <w:t>;]</w:t>
      </w:r>
    </w:p>
    <w:p w14:paraId="1A0C291F" w14:textId="77777777" w:rsidR="007C7257" w:rsidRPr="003E627D" w:rsidRDefault="007C7257" w:rsidP="007C7257">
      <w:pPr>
        <w:rPr>
          <w:b/>
          <w:lang w:val="fr-FR"/>
        </w:rPr>
      </w:pPr>
      <w:r w:rsidRPr="00204AD7">
        <w:rPr>
          <w:b/>
          <w:lang w:val="fr-FR"/>
        </w:rPr>
        <w:t xml:space="preserve">Compétences linguistiques </w:t>
      </w:r>
      <w:r>
        <w:rPr>
          <w:b/>
          <w:lang w:val="fr-FR"/>
        </w:rPr>
        <w:t xml:space="preserve">au sein </w:t>
      </w:r>
      <w:r w:rsidRPr="00204AD7">
        <w:rPr>
          <w:b/>
          <w:lang w:val="fr-FR"/>
        </w:rPr>
        <w:t>de l’équipe :</w:t>
      </w:r>
    </w:p>
    <w:p w14:paraId="5F924155" w14:textId="77777777" w:rsidR="007C7257" w:rsidRPr="003E627D" w:rsidRDefault="007C7257" w:rsidP="007C7257">
      <w:pPr>
        <w:pStyle w:val="Paragraphedeliste"/>
        <w:numPr>
          <w:ilvl w:val="0"/>
          <w:numId w:val="23"/>
        </w:numPr>
        <w:rPr>
          <w:lang w:val="fr-FR"/>
        </w:rPr>
      </w:pPr>
      <w:r w:rsidRPr="003E627D">
        <w:rPr>
          <w:highlight w:val="yellow"/>
          <w:lang w:val="fr-FR"/>
        </w:rPr>
        <w:t>[</w:t>
      </w:r>
      <w:proofErr w:type="spellStart"/>
      <w:r w:rsidRPr="003E627D">
        <w:rPr>
          <w:highlight w:val="yellow"/>
          <w:lang w:val="fr-FR"/>
        </w:rPr>
        <w:t>Xxxxxxx</w:t>
      </w:r>
      <w:proofErr w:type="spellEnd"/>
      <w:r w:rsidRPr="003E627D">
        <w:rPr>
          <w:highlight w:val="yellow"/>
          <w:lang w:val="fr-FR"/>
        </w:rPr>
        <w:t>]</w:t>
      </w:r>
      <w:r w:rsidRPr="003E627D">
        <w:rPr>
          <w:lang w:val="fr-FR"/>
        </w:rPr>
        <w:t>;</w:t>
      </w:r>
    </w:p>
    <w:p w14:paraId="08E14721" w14:textId="77777777" w:rsidR="007C7257" w:rsidRPr="003E627D" w:rsidRDefault="007C7257" w:rsidP="007C7257">
      <w:pPr>
        <w:pStyle w:val="Paragraphedeliste"/>
        <w:numPr>
          <w:ilvl w:val="0"/>
          <w:numId w:val="23"/>
        </w:numPr>
        <w:rPr>
          <w:lang w:val="fr-FR"/>
        </w:rPr>
      </w:pPr>
      <w:r w:rsidRPr="003E627D">
        <w:rPr>
          <w:highlight w:val="yellow"/>
          <w:lang w:val="fr-FR"/>
        </w:rPr>
        <w:t>[</w:t>
      </w:r>
      <w:proofErr w:type="spellStart"/>
      <w:r w:rsidRPr="003E627D">
        <w:rPr>
          <w:highlight w:val="yellow"/>
          <w:lang w:val="fr-FR"/>
        </w:rPr>
        <w:t>Xxxxxxx</w:t>
      </w:r>
      <w:proofErr w:type="spellEnd"/>
      <w:r w:rsidRPr="003E627D">
        <w:rPr>
          <w:highlight w:val="yellow"/>
          <w:lang w:val="fr-FR"/>
        </w:rPr>
        <w:t>]</w:t>
      </w:r>
      <w:r w:rsidRPr="003E627D">
        <w:rPr>
          <w:lang w:val="fr-FR"/>
        </w:rPr>
        <w:t>;</w:t>
      </w:r>
    </w:p>
    <w:p w14:paraId="45726A05" w14:textId="77777777" w:rsidR="007C7257" w:rsidRPr="00204AD7" w:rsidRDefault="007C7257" w:rsidP="007C7257">
      <w:pPr>
        <w:pStyle w:val="Titre2"/>
        <w:rPr>
          <w:lang w:val="fr-FR"/>
        </w:rPr>
      </w:pPr>
      <w:bookmarkStart w:id="54" w:name="_Toc485663061"/>
      <w:r w:rsidRPr="00204AD7">
        <w:rPr>
          <w:lang w:val="fr-FR"/>
        </w:rPr>
        <w:t>Présence de l’équipe de gestion pour le briefing et/ou le débriefing</w:t>
      </w:r>
      <w:bookmarkEnd w:id="54"/>
    </w:p>
    <w:p w14:paraId="515A2206" w14:textId="77777777" w:rsidR="007C7257" w:rsidRPr="00204AD7" w:rsidRDefault="007C7257" w:rsidP="007C7257">
      <w:pPr>
        <w:rPr>
          <w:rFonts w:asciiTheme="minorHAnsi" w:hAnsiTheme="minorHAnsi" w:cstheme="minorHAnsi"/>
          <w:szCs w:val="22"/>
          <w:lang w:val="fr-FR"/>
        </w:rPr>
      </w:pPr>
      <w:r w:rsidRPr="00204AD7">
        <w:rPr>
          <w:rFonts w:asciiTheme="minorHAnsi" w:hAnsiTheme="minorHAnsi" w:cstheme="minorHAnsi"/>
          <w:szCs w:val="22"/>
          <w:lang w:val="fr-FR"/>
        </w:rPr>
        <w:t xml:space="preserve">La présence d’un ou plusieurs membre(s) de l’équipe de gestion </w:t>
      </w:r>
      <w:r w:rsidRPr="00204AD7">
        <w:rPr>
          <w:rFonts w:asciiTheme="minorHAnsi" w:hAnsiTheme="minorHAnsi" w:cstheme="minorHAnsi"/>
          <w:szCs w:val="22"/>
          <w:highlight w:val="yellow"/>
          <w:lang w:val="fr-FR"/>
        </w:rPr>
        <w:t>[n’est pas / est]</w:t>
      </w:r>
      <w:r w:rsidRPr="00204AD7">
        <w:rPr>
          <w:rFonts w:asciiTheme="minorHAnsi" w:hAnsiTheme="minorHAnsi" w:cstheme="minorHAnsi"/>
          <w:szCs w:val="22"/>
          <w:lang w:val="fr-FR"/>
        </w:rPr>
        <w:t xml:space="preserve"> requise pour le briefing ou le débriefing.</w:t>
      </w:r>
    </w:p>
    <w:p w14:paraId="09D822B7" w14:textId="77777777" w:rsidR="007C7257" w:rsidRPr="00204AD7" w:rsidRDefault="007C7257" w:rsidP="007C7257">
      <w:pPr>
        <w:pStyle w:val="Titre2"/>
        <w:rPr>
          <w:lang w:val="fr-FR"/>
        </w:rPr>
      </w:pPr>
      <w:bookmarkStart w:id="55" w:name="_Toc485663062"/>
      <w:r w:rsidRPr="00204AD7">
        <w:rPr>
          <w:lang w:val="fr-FR"/>
        </w:rPr>
        <w:t>Organisation et méthodologie spécifique (offre technique)</w:t>
      </w:r>
      <w:bookmarkEnd w:id="55"/>
    </w:p>
    <w:p w14:paraId="43B8747D" w14:textId="77777777" w:rsidR="00D55074" w:rsidRPr="00076B1D" w:rsidRDefault="00D55074" w:rsidP="00D55074">
      <w:pPr>
        <w:rPr>
          <w:rFonts w:eastAsia="Calibri"/>
          <w:lang w:val="fr-FR"/>
        </w:rPr>
      </w:pPr>
      <w:r w:rsidRPr="00076B1D">
        <w:rPr>
          <w:rFonts w:eastAsia="Calibri"/>
          <w:highlight w:val="yellow"/>
          <w:lang w:val="fr-FR"/>
        </w:rPr>
        <w:t>[Veuillez compléter]</w:t>
      </w:r>
    </w:p>
    <w:p w14:paraId="1659A71F" w14:textId="77777777" w:rsidR="007C7257" w:rsidRPr="003E627D" w:rsidRDefault="007C7257" w:rsidP="007C7257">
      <w:pPr>
        <w:pStyle w:val="Titre1"/>
        <w:rPr>
          <w:lang w:val="fr-FR"/>
        </w:rPr>
      </w:pPr>
      <w:bookmarkStart w:id="56" w:name="_Toc485663063"/>
      <w:r w:rsidRPr="003E627D">
        <w:rPr>
          <w:lang w:val="fr-FR"/>
        </w:rPr>
        <w:t>LIEU ET DUR</w:t>
      </w:r>
      <w:r w:rsidRPr="003E627D">
        <w:rPr>
          <w:rFonts w:cs="Calibri"/>
          <w:lang w:val="fr-FR"/>
        </w:rPr>
        <w:t>É</w:t>
      </w:r>
      <w:r w:rsidRPr="003E627D">
        <w:rPr>
          <w:lang w:val="fr-FR"/>
        </w:rPr>
        <w:t>E</w:t>
      </w:r>
      <w:bookmarkEnd w:id="56"/>
    </w:p>
    <w:p w14:paraId="086CFD39" w14:textId="77777777" w:rsidR="007C7257" w:rsidRPr="00204AD7" w:rsidRDefault="007C7257" w:rsidP="007C7257">
      <w:pPr>
        <w:pStyle w:val="Titre2"/>
        <w:rPr>
          <w:lang w:val="fr-FR"/>
        </w:rPr>
      </w:pPr>
      <w:bookmarkStart w:id="57" w:name="_Toc485663064"/>
      <w:r w:rsidRPr="00204AD7">
        <w:rPr>
          <w:lang w:val="fr-FR"/>
        </w:rPr>
        <w:t>Période de démarrage</w:t>
      </w:r>
      <w:bookmarkEnd w:id="57"/>
    </w:p>
    <w:p w14:paraId="583B2695" w14:textId="77777777" w:rsidR="007C7257" w:rsidRPr="00204AD7" w:rsidRDefault="007C7257" w:rsidP="007C7257">
      <w:pPr>
        <w:rPr>
          <w:rFonts w:asciiTheme="minorHAnsi" w:hAnsiTheme="minorHAnsi" w:cstheme="minorHAnsi"/>
          <w:szCs w:val="22"/>
          <w:lang w:val="fr-FR"/>
        </w:rPr>
      </w:pPr>
      <w:r w:rsidRPr="00204AD7">
        <w:rPr>
          <w:rFonts w:asciiTheme="minorHAnsi" w:hAnsiTheme="minorHAnsi" w:cstheme="minorHAnsi"/>
          <w:szCs w:val="22"/>
          <w:lang w:val="fr-FR"/>
        </w:rPr>
        <w:t xml:space="preserve">Début provisoire de la mission : </w:t>
      </w:r>
      <w:r w:rsidRPr="00204AD7">
        <w:rPr>
          <w:rFonts w:asciiTheme="minorHAnsi" w:hAnsiTheme="minorHAnsi" w:cstheme="minorHAnsi"/>
          <w:szCs w:val="22"/>
          <w:highlight w:val="yellow"/>
          <w:lang w:val="fr-FR"/>
        </w:rPr>
        <w:t>[indiquez le mois et l’année]</w:t>
      </w:r>
      <w:r w:rsidRPr="00204AD7">
        <w:rPr>
          <w:rFonts w:asciiTheme="minorHAnsi" w:hAnsiTheme="minorHAnsi" w:cstheme="minorHAnsi"/>
          <w:szCs w:val="22"/>
          <w:lang w:val="fr-FR"/>
        </w:rPr>
        <w:t>.</w:t>
      </w:r>
    </w:p>
    <w:p w14:paraId="704408C7" w14:textId="77777777" w:rsidR="007C7257" w:rsidRPr="00204AD7" w:rsidRDefault="007C7257" w:rsidP="007C7257">
      <w:pPr>
        <w:pStyle w:val="Titre2"/>
        <w:rPr>
          <w:lang w:val="fr-FR"/>
        </w:rPr>
      </w:pPr>
      <w:bookmarkStart w:id="58" w:name="_Toc485663065"/>
      <w:r w:rsidRPr="00204AD7">
        <w:rPr>
          <w:lang w:val="fr-FR"/>
        </w:rPr>
        <w:t>Durée prévue</w:t>
      </w:r>
      <w:bookmarkEnd w:id="58"/>
      <w:r w:rsidRPr="00204AD7">
        <w:rPr>
          <w:lang w:val="fr-FR"/>
        </w:rPr>
        <w:t xml:space="preserve"> </w:t>
      </w:r>
    </w:p>
    <w:p w14:paraId="7D11B4A6" w14:textId="77777777" w:rsidR="007C7257" w:rsidRPr="00204AD7" w:rsidRDefault="007C7257" w:rsidP="007C7257">
      <w:pPr>
        <w:rPr>
          <w:rFonts w:asciiTheme="minorHAnsi" w:hAnsiTheme="minorHAnsi" w:cstheme="minorHAnsi"/>
          <w:szCs w:val="22"/>
          <w:lang w:val="fr-FR"/>
        </w:rPr>
      </w:pPr>
      <w:r w:rsidRPr="00204AD7">
        <w:rPr>
          <w:rFonts w:asciiTheme="minorHAnsi" w:hAnsiTheme="minorHAnsi" w:cstheme="minorHAnsi"/>
          <w:szCs w:val="22"/>
          <w:lang w:val="fr-FR"/>
        </w:rPr>
        <w:t xml:space="preserve">Durée maximale de la mission : </w:t>
      </w:r>
      <w:r w:rsidRPr="00204AD7">
        <w:rPr>
          <w:rFonts w:asciiTheme="minorHAnsi" w:hAnsiTheme="minorHAnsi" w:cstheme="minorHAnsi"/>
          <w:szCs w:val="22"/>
          <w:highlight w:val="yellow"/>
          <w:lang w:val="fr-FR"/>
        </w:rPr>
        <w:t>[indiquez la durée, pas le nombre de jours de travail]</w:t>
      </w:r>
      <w:r w:rsidRPr="00204AD7">
        <w:rPr>
          <w:rFonts w:asciiTheme="minorHAnsi" w:hAnsiTheme="minorHAnsi" w:cstheme="minorHAnsi"/>
          <w:szCs w:val="22"/>
          <w:lang w:val="fr-FR"/>
        </w:rPr>
        <w:t xml:space="preserve"> jours </w:t>
      </w:r>
      <w:r>
        <w:rPr>
          <w:rFonts w:asciiTheme="minorHAnsi" w:hAnsiTheme="minorHAnsi" w:cstheme="minorHAnsi"/>
          <w:szCs w:val="22"/>
          <w:lang w:val="fr-FR"/>
        </w:rPr>
        <w:t>calendaires</w:t>
      </w:r>
      <w:r w:rsidRPr="00204AD7">
        <w:rPr>
          <w:rFonts w:asciiTheme="minorHAnsi" w:hAnsiTheme="minorHAnsi" w:cstheme="minorHAnsi"/>
          <w:szCs w:val="22"/>
          <w:lang w:val="fr-FR"/>
        </w:rPr>
        <w:t xml:space="preserve"> </w:t>
      </w:r>
      <w:r w:rsidRPr="00204AD7">
        <w:rPr>
          <w:rFonts w:asciiTheme="minorHAnsi" w:hAnsiTheme="minorHAnsi" w:cstheme="minorHAnsi"/>
          <w:szCs w:val="22"/>
          <w:highlight w:val="yellow"/>
          <w:lang w:val="fr-FR"/>
        </w:rPr>
        <w:t>[ou semaines, ou mois]</w:t>
      </w:r>
      <w:r w:rsidRPr="00204AD7">
        <w:rPr>
          <w:rFonts w:asciiTheme="minorHAnsi" w:hAnsiTheme="minorHAnsi" w:cstheme="minorHAnsi"/>
          <w:szCs w:val="22"/>
          <w:lang w:val="fr-FR"/>
        </w:rPr>
        <w:t xml:space="preserve"> (y compris le temps pour mettre au point le rapport final).</w:t>
      </w:r>
    </w:p>
    <w:p w14:paraId="2B4C35F9" w14:textId="77777777" w:rsidR="007C7257" w:rsidRPr="00204AD7" w:rsidRDefault="007C7257" w:rsidP="007C7257">
      <w:pPr>
        <w:rPr>
          <w:rFonts w:asciiTheme="minorHAnsi" w:hAnsiTheme="minorHAnsi" w:cstheme="minorHAnsi"/>
          <w:szCs w:val="22"/>
          <w:lang w:val="fr-FR"/>
        </w:rPr>
      </w:pPr>
      <w:r w:rsidRPr="00204AD7">
        <w:rPr>
          <w:rFonts w:asciiTheme="minorHAnsi" w:hAnsiTheme="minorHAnsi" w:cstheme="minorHAnsi"/>
          <w:szCs w:val="22"/>
          <w:lang w:val="fr-FR"/>
        </w:rPr>
        <w:t xml:space="preserve">On considère que les consultants travailleront cinq jours par semaine </w:t>
      </w:r>
      <w:r w:rsidRPr="00204AD7">
        <w:rPr>
          <w:rFonts w:asciiTheme="minorHAnsi" w:hAnsiTheme="minorHAnsi" w:cstheme="minorHAnsi"/>
          <w:szCs w:val="22"/>
          <w:highlight w:val="yellow"/>
          <w:lang w:val="fr-FR"/>
        </w:rPr>
        <w:t>[changez si nécessaire]</w:t>
      </w:r>
      <w:r w:rsidRPr="00204AD7">
        <w:rPr>
          <w:rFonts w:asciiTheme="minorHAnsi" w:hAnsiTheme="minorHAnsi" w:cstheme="minorHAnsi"/>
          <w:szCs w:val="22"/>
          <w:lang w:val="fr-FR"/>
        </w:rPr>
        <w:t>.</w:t>
      </w:r>
    </w:p>
    <w:p w14:paraId="25BF5A11" w14:textId="77777777" w:rsidR="007C7257" w:rsidRPr="00204AD7" w:rsidRDefault="007C7257" w:rsidP="007C7257">
      <w:pPr>
        <w:pStyle w:val="Titre2"/>
        <w:rPr>
          <w:lang w:val="fr-FR"/>
        </w:rPr>
      </w:pPr>
      <w:bookmarkStart w:id="59" w:name="_Toc485663066"/>
      <w:r w:rsidRPr="00204AD7">
        <w:rPr>
          <w:lang w:val="fr-FR"/>
        </w:rPr>
        <w:t>Planification</w:t>
      </w:r>
      <w:r w:rsidRPr="003E627D">
        <w:rPr>
          <w:rStyle w:val="Appelnotedebasdep"/>
          <w:lang w:val="fr-FR"/>
        </w:rPr>
        <w:footnoteReference w:id="9"/>
      </w:r>
      <w:bookmarkEnd w:id="59"/>
    </w:p>
    <w:p w14:paraId="38EEF207" w14:textId="77777777" w:rsidR="007C7257" w:rsidRPr="00204AD7" w:rsidRDefault="007C7257" w:rsidP="007C7257">
      <w:pPr>
        <w:rPr>
          <w:lang w:val="fr-FR"/>
        </w:rPr>
      </w:pPr>
      <w:r w:rsidRPr="00204AD7">
        <w:rPr>
          <w:lang w:val="fr-FR"/>
        </w:rPr>
        <w:t xml:space="preserve">Dans le cadre de l’offre technique, le contractant-cadre doit remplir le tableau du plan de travail (emploi du temps) qui se trouve dans l’annexe </w:t>
      </w:r>
      <w:r>
        <w:rPr>
          <w:lang w:val="fr-FR"/>
        </w:rPr>
        <w:t>IV</w:t>
      </w:r>
      <w:r w:rsidRPr="00204AD7">
        <w:rPr>
          <w:lang w:val="fr-FR"/>
        </w:rPr>
        <w:t xml:space="preserve"> </w:t>
      </w:r>
      <w:r w:rsidRPr="00204AD7">
        <w:rPr>
          <w:highlight w:val="yellow"/>
          <w:lang w:val="fr-FR"/>
        </w:rPr>
        <w:t>[qui devra être finalisé dans le rapport de démarrage]</w:t>
      </w:r>
      <w:r w:rsidRPr="00204AD7">
        <w:rPr>
          <w:lang w:val="fr-FR"/>
        </w:rPr>
        <w:t xml:space="preserve">. Les « dates </w:t>
      </w:r>
      <w:r w:rsidRPr="00204AD7">
        <w:rPr>
          <w:lang w:val="fr-FR"/>
        </w:rPr>
        <w:lastRenderedPageBreak/>
        <w:t>indicatives » ne doivent pas être formulées comme des dates fixes, mais comme des jours (ou des semaines, ou des mois) à partir du début de la mission.</w:t>
      </w:r>
    </w:p>
    <w:p w14:paraId="41C7C4B2" w14:textId="77777777" w:rsidR="007C7257" w:rsidRPr="00204AD7" w:rsidRDefault="007C7257" w:rsidP="007C7257">
      <w:pPr>
        <w:rPr>
          <w:rFonts w:cstheme="minorHAnsi"/>
          <w:lang w:val="fr-FR"/>
        </w:rPr>
      </w:pPr>
      <w:r w:rsidRPr="00204AD7">
        <w:rPr>
          <w:lang w:val="fr-FR"/>
        </w:rPr>
        <w:t>Il faudra prêter une attention particulière à la nécessité d’une planification prospective suffisante afin d’assurer une participation active, ainsi que la consultation des représentants du gouvernement et des parties prenantes nationales</w:t>
      </w:r>
      <w:r w:rsidRPr="00204AD7">
        <w:rPr>
          <w:rFonts w:cstheme="minorHAnsi"/>
          <w:lang w:val="fr-FR"/>
        </w:rPr>
        <w:t xml:space="preserve">. </w:t>
      </w:r>
    </w:p>
    <w:p w14:paraId="27D1A573" w14:textId="77777777" w:rsidR="007C7257" w:rsidRPr="003E627D" w:rsidRDefault="007C7257" w:rsidP="007C7257">
      <w:pPr>
        <w:pStyle w:val="Titre2"/>
        <w:rPr>
          <w:rFonts w:asciiTheme="minorHAnsi" w:hAnsiTheme="minorHAnsi" w:cstheme="minorHAnsi"/>
          <w:szCs w:val="22"/>
          <w:lang w:val="fr-FR"/>
        </w:rPr>
      </w:pPr>
      <w:bookmarkStart w:id="60" w:name="_Toc485663067"/>
      <w:r w:rsidRPr="003E627D">
        <w:rPr>
          <w:lang w:val="fr-FR"/>
        </w:rPr>
        <w:t>Lieu(x) de la mission</w:t>
      </w:r>
      <w:bookmarkEnd w:id="60"/>
    </w:p>
    <w:p w14:paraId="30C4FCE0" w14:textId="77777777" w:rsidR="007C7257" w:rsidRPr="00204AD7" w:rsidRDefault="007C7257" w:rsidP="007C7257">
      <w:pPr>
        <w:rPr>
          <w:lang w:val="fr-FR"/>
        </w:rPr>
      </w:pPr>
      <w:r w:rsidRPr="00204AD7">
        <w:rPr>
          <w:lang w:val="fr-FR"/>
        </w:rPr>
        <w:t xml:space="preserve">La mission se déroulera à </w:t>
      </w:r>
      <w:r w:rsidRPr="00204AD7">
        <w:rPr>
          <w:highlight w:val="yellow"/>
          <w:lang w:val="fr-FR"/>
        </w:rPr>
        <w:t>[indiquez le lieu où la mission se déroulera, comme décrit dans les sections précédentes]</w:t>
      </w:r>
      <w:r w:rsidRPr="00204AD7">
        <w:rPr>
          <w:lang w:val="fr-FR"/>
        </w:rPr>
        <w:t xml:space="preserve">, avec des visites de terrain à </w:t>
      </w:r>
      <w:r w:rsidRPr="00204AD7">
        <w:rPr>
          <w:highlight w:val="yellow"/>
          <w:lang w:val="fr-FR"/>
        </w:rPr>
        <w:t>[indiquez où]</w:t>
      </w:r>
      <w:r w:rsidRPr="00204AD7">
        <w:rPr>
          <w:lang w:val="fr-FR"/>
        </w:rPr>
        <w:t>.</w:t>
      </w:r>
    </w:p>
    <w:p w14:paraId="1025FDE3" w14:textId="77777777" w:rsidR="007C7257" w:rsidRPr="003E627D" w:rsidRDefault="007C7257" w:rsidP="007C7257">
      <w:pPr>
        <w:pStyle w:val="Titre1"/>
        <w:rPr>
          <w:lang w:val="fr-FR"/>
        </w:rPr>
      </w:pPr>
      <w:bookmarkStart w:id="61" w:name="_Toc485663068"/>
      <w:r w:rsidRPr="003E627D">
        <w:rPr>
          <w:lang w:val="fr-FR"/>
        </w:rPr>
        <w:t>LE RAPPORT</w:t>
      </w:r>
      <w:bookmarkEnd w:id="61"/>
    </w:p>
    <w:p w14:paraId="1C899F25" w14:textId="77777777" w:rsidR="007C7257" w:rsidRPr="00204AD7" w:rsidRDefault="007C7257" w:rsidP="007C7257">
      <w:pPr>
        <w:pStyle w:val="Titre2"/>
        <w:rPr>
          <w:lang w:val="fr-FR"/>
        </w:rPr>
      </w:pPr>
      <w:bookmarkStart w:id="62" w:name="_Toc485663069"/>
      <w:r w:rsidRPr="00204AD7">
        <w:rPr>
          <w:lang w:val="fr-FR"/>
        </w:rPr>
        <w:t>Contenu, durée et remise</w:t>
      </w:r>
      <w:bookmarkEnd w:id="62"/>
    </w:p>
    <w:p w14:paraId="66AB1253" w14:textId="77777777" w:rsidR="007C7257" w:rsidRPr="00204AD7" w:rsidRDefault="007C7257" w:rsidP="007C7257">
      <w:pPr>
        <w:rPr>
          <w:rFonts w:asciiTheme="minorHAnsi" w:hAnsiTheme="minorHAnsi" w:cstheme="minorHAnsi"/>
          <w:iCs/>
          <w:lang w:val="fr-FR"/>
        </w:rPr>
      </w:pPr>
      <w:r w:rsidRPr="00204AD7">
        <w:rPr>
          <w:rFonts w:asciiTheme="minorHAnsi" w:hAnsiTheme="minorHAnsi" w:cstheme="minorHAnsi"/>
          <w:iCs/>
          <w:lang w:val="fr-FR"/>
        </w:rPr>
        <w:t>Le rapport doit répondre à des standards de qualité. Le texte du rapport doit être illustré, le cas échéant, par des cartes, des graphiques et des tableaux ; une carte de la zone (ou des zones) de l’action est requise (elle doit être jointe en annexe).</w:t>
      </w:r>
    </w:p>
    <w:p w14:paraId="4BEAE9B8" w14:textId="77777777" w:rsidR="007C7257" w:rsidRPr="00204AD7" w:rsidRDefault="007C7257" w:rsidP="007C7257">
      <w:pPr>
        <w:rPr>
          <w:rFonts w:asciiTheme="minorHAnsi" w:hAnsiTheme="minorHAnsi" w:cstheme="minorHAnsi"/>
          <w:iCs/>
          <w:lang w:val="fr-FR"/>
        </w:rPr>
      </w:pPr>
      <w:r w:rsidRPr="00204AD7">
        <w:rPr>
          <w:rFonts w:asciiTheme="minorHAnsi" w:hAnsiTheme="minorHAnsi" w:cstheme="minorHAnsi"/>
          <w:iCs/>
          <w:lang w:val="fr-FR"/>
        </w:rPr>
        <w:t xml:space="preserve">L’équipe d’évaluation rendra les rapports suivants : </w:t>
      </w:r>
    </w:p>
    <w:p w14:paraId="0E152372" w14:textId="77777777" w:rsidR="007C7257" w:rsidRPr="003E627D" w:rsidRDefault="007C7257" w:rsidP="007C7257">
      <w:pPr>
        <w:rPr>
          <w:rFonts w:asciiTheme="minorHAnsi" w:hAnsiTheme="minorHAnsi" w:cstheme="minorHAnsi"/>
          <w:iCs/>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622"/>
        <w:gridCol w:w="4591"/>
        <w:gridCol w:w="1634"/>
      </w:tblGrid>
      <w:tr w:rsidR="007C7257" w:rsidRPr="00204AD7" w14:paraId="5A77C8D7" w14:textId="77777777" w:rsidTr="007C7257">
        <w:trPr>
          <w:tblHeader/>
        </w:trPr>
        <w:tc>
          <w:tcPr>
            <w:tcW w:w="856" w:type="pct"/>
            <w:tcBorders>
              <w:top w:val="nil"/>
              <w:left w:val="nil"/>
            </w:tcBorders>
            <w:shd w:val="clear" w:color="auto" w:fill="auto"/>
          </w:tcPr>
          <w:p w14:paraId="5BFD7998" w14:textId="77777777" w:rsidR="007C7257" w:rsidRPr="003E627D" w:rsidRDefault="007C7257" w:rsidP="007C7257">
            <w:pPr>
              <w:jc w:val="left"/>
              <w:rPr>
                <w:rFonts w:asciiTheme="minorHAnsi" w:hAnsiTheme="minorHAnsi" w:cstheme="minorHAnsi"/>
                <w:iCs/>
                <w:szCs w:val="22"/>
                <w:lang w:val="fr-FR"/>
              </w:rPr>
            </w:pPr>
          </w:p>
        </w:tc>
        <w:tc>
          <w:tcPr>
            <w:tcW w:w="856" w:type="pct"/>
            <w:shd w:val="clear" w:color="auto" w:fill="8DB3E2" w:themeFill="text2" w:themeFillTint="66"/>
            <w:vAlign w:val="center"/>
          </w:tcPr>
          <w:p w14:paraId="262EAA5E" w14:textId="77777777" w:rsidR="007C7257" w:rsidRPr="00204AD7" w:rsidRDefault="007C7257" w:rsidP="007C7257">
            <w:pPr>
              <w:jc w:val="center"/>
              <w:rPr>
                <w:rFonts w:asciiTheme="minorHAnsi" w:hAnsiTheme="minorHAnsi" w:cstheme="minorHAnsi"/>
                <w:b/>
                <w:iCs/>
                <w:szCs w:val="22"/>
                <w:lang w:val="fr-FR"/>
              </w:rPr>
            </w:pPr>
            <w:r w:rsidRPr="00204AD7">
              <w:rPr>
                <w:rFonts w:asciiTheme="minorHAnsi" w:hAnsiTheme="minorHAnsi" w:cstheme="minorHAnsi"/>
                <w:b/>
                <w:iCs/>
                <w:szCs w:val="22"/>
                <w:lang w:val="fr-FR"/>
              </w:rPr>
              <w:t xml:space="preserve">Nombre de pages </w:t>
            </w:r>
            <w:r w:rsidRPr="00204AD7">
              <w:rPr>
                <w:rFonts w:asciiTheme="minorHAnsi" w:hAnsiTheme="minorHAnsi" w:cstheme="minorHAnsi"/>
                <w:b/>
                <w:i/>
                <w:iCs/>
                <w:szCs w:val="22"/>
                <w:lang w:val="fr-FR"/>
              </w:rPr>
              <w:t>(sans compter les annexes)</w:t>
            </w:r>
          </w:p>
        </w:tc>
        <w:tc>
          <w:tcPr>
            <w:tcW w:w="2424" w:type="pct"/>
            <w:shd w:val="clear" w:color="auto" w:fill="8DB3E2" w:themeFill="text2" w:themeFillTint="66"/>
            <w:vAlign w:val="center"/>
          </w:tcPr>
          <w:p w14:paraId="674A8C12" w14:textId="77777777" w:rsidR="007C7257" w:rsidRPr="00204AD7" w:rsidRDefault="007C7257" w:rsidP="007C7257">
            <w:pPr>
              <w:jc w:val="center"/>
              <w:rPr>
                <w:rFonts w:asciiTheme="minorHAnsi" w:hAnsiTheme="minorHAnsi" w:cstheme="minorHAnsi"/>
                <w:b/>
                <w:iCs/>
                <w:szCs w:val="22"/>
                <w:lang w:val="fr-FR"/>
              </w:rPr>
            </w:pPr>
            <w:r w:rsidRPr="00204AD7">
              <w:rPr>
                <w:rFonts w:asciiTheme="minorHAnsi" w:hAnsiTheme="minorHAnsi" w:cstheme="minorHAnsi"/>
                <w:b/>
                <w:iCs/>
                <w:szCs w:val="22"/>
                <w:lang w:val="fr-FR"/>
              </w:rPr>
              <w:t>Contenu principal</w:t>
            </w:r>
          </w:p>
        </w:tc>
        <w:tc>
          <w:tcPr>
            <w:tcW w:w="863" w:type="pct"/>
            <w:shd w:val="clear" w:color="auto" w:fill="8DB3E2" w:themeFill="text2" w:themeFillTint="66"/>
            <w:vAlign w:val="center"/>
          </w:tcPr>
          <w:p w14:paraId="31EC8A06" w14:textId="77777777" w:rsidR="007C7257" w:rsidRPr="00204AD7" w:rsidRDefault="007C7257" w:rsidP="007C7257">
            <w:pPr>
              <w:jc w:val="center"/>
              <w:rPr>
                <w:rFonts w:asciiTheme="minorHAnsi" w:hAnsiTheme="minorHAnsi" w:cstheme="minorHAnsi"/>
                <w:b/>
                <w:i/>
                <w:iCs/>
                <w:szCs w:val="22"/>
                <w:lang w:val="fr-FR"/>
              </w:rPr>
            </w:pPr>
            <w:r w:rsidRPr="00204AD7">
              <w:rPr>
                <w:rFonts w:asciiTheme="minorHAnsi" w:hAnsiTheme="minorHAnsi" w:cstheme="minorHAnsi"/>
                <w:b/>
                <w:iCs/>
                <w:szCs w:val="22"/>
                <w:lang w:val="fr-FR"/>
              </w:rPr>
              <w:t>Date de la présentation</w:t>
            </w:r>
          </w:p>
        </w:tc>
      </w:tr>
      <w:tr w:rsidR="007C7257" w:rsidRPr="004F0AAB" w14:paraId="40E1E9D9" w14:textId="77777777" w:rsidTr="007C7257">
        <w:tc>
          <w:tcPr>
            <w:tcW w:w="856" w:type="pct"/>
            <w:shd w:val="clear" w:color="auto" w:fill="auto"/>
          </w:tcPr>
          <w:p w14:paraId="4060D6F1" w14:textId="77777777" w:rsidR="007C7257" w:rsidRPr="00204AD7" w:rsidRDefault="007C7257" w:rsidP="007C7257">
            <w:pPr>
              <w:jc w:val="left"/>
              <w:rPr>
                <w:rFonts w:asciiTheme="minorHAnsi" w:hAnsiTheme="minorHAnsi" w:cstheme="minorHAnsi"/>
                <w:iCs/>
                <w:szCs w:val="22"/>
                <w:lang w:val="fr-FR"/>
              </w:rPr>
            </w:pPr>
            <w:r w:rsidRPr="00204AD7">
              <w:rPr>
                <w:rFonts w:asciiTheme="minorHAnsi" w:hAnsiTheme="minorHAnsi" w:cstheme="minorHAnsi"/>
                <w:b/>
                <w:szCs w:val="22"/>
                <w:lang w:val="fr-FR"/>
              </w:rPr>
              <w:t xml:space="preserve">Rapport de démarrage </w:t>
            </w:r>
            <w:r w:rsidRPr="00204AD7">
              <w:rPr>
                <w:rFonts w:asciiTheme="minorHAnsi" w:hAnsiTheme="minorHAnsi" w:cstheme="minorHAnsi"/>
                <w:b/>
                <w:szCs w:val="22"/>
                <w:highlight w:val="yellow"/>
                <w:lang w:val="fr-FR"/>
              </w:rPr>
              <w:t>[ou note initiale – obligatoire, ne peut pas être sauté(e)]</w:t>
            </w:r>
          </w:p>
        </w:tc>
        <w:tc>
          <w:tcPr>
            <w:tcW w:w="856" w:type="pct"/>
            <w:shd w:val="clear" w:color="auto" w:fill="auto"/>
          </w:tcPr>
          <w:p w14:paraId="5E22B889" w14:textId="77777777" w:rsidR="007C7257" w:rsidRPr="003E627D" w:rsidRDefault="007C7257" w:rsidP="007C7257">
            <w:pPr>
              <w:rPr>
                <w:rFonts w:asciiTheme="minorHAnsi" w:hAnsiTheme="minorHAnsi" w:cstheme="minorHAnsi"/>
                <w:iCs/>
                <w:szCs w:val="22"/>
                <w:lang w:val="fr-FR"/>
              </w:rPr>
            </w:pPr>
            <w:r w:rsidRPr="003E627D">
              <w:rPr>
                <w:rFonts w:asciiTheme="minorHAnsi" w:hAnsiTheme="minorHAnsi" w:cstheme="minorHAnsi"/>
                <w:szCs w:val="22"/>
                <w:highlight w:val="yellow"/>
                <w:lang w:val="fr-FR"/>
              </w:rPr>
              <w:t>[xx]</w:t>
            </w:r>
            <w:r w:rsidRPr="003E627D">
              <w:rPr>
                <w:rFonts w:asciiTheme="minorHAnsi" w:hAnsiTheme="minorHAnsi" w:cstheme="minorHAnsi"/>
                <w:szCs w:val="22"/>
                <w:lang w:val="fr-FR"/>
              </w:rPr>
              <w:t xml:space="preserve"> pages</w:t>
            </w:r>
          </w:p>
        </w:tc>
        <w:tc>
          <w:tcPr>
            <w:tcW w:w="2424" w:type="pct"/>
            <w:shd w:val="clear" w:color="auto" w:fill="auto"/>
          </w:tcPr>
          <w:p w14:paraId="750E4991" w14:textId="77777777" w:rsidR="007C7257" w:rsidRPr="00204AD7" w:rsidRDefault="007C7257" w:rsidP="007C7257">
            <w:pPr>
              <w:numPr>
                <w:ilvl w:val="0"/>
                <w:numId w:val="7"/>
              </w:numPr>
              <w:spacing w:after="0"/>
              <w:ind w:left="330" w:hanging="284"/>
              <w:rPr>
                <w:rFonts w:asciiTheme="minorHAnsi" w:hAnsiTheme="minorHAnsi" w:cstheme="minorHAnsi"/>
                <w:szCs w:val="22"/>
                <w:lang w:val="fr-FR"/>
              </w:rPr>
            </w:pPr>
            <w:r w:rsidRPr="00204AD7">
              <w:rPr>
                <w:rFonts w:asciiTheme="minorHAnsi" w:hAnsiTheme="minorHAnsi" w:cstheme="minorHAnsi"/>
                <w:szCs w:val="22"/>
                <w:lang w:val="fr-FR"/>
              </w:rPr>
              <w:t xml:space="preserve">Logique d’intervention </w:t>
            </w:r>
            <w:r w:rsidRPr="00204AD7">
              <w:rPr>
                <w:rFonts w:asciiTheme="minorHAnsi" w:hAnsiTheme="minorHAnsi" w:cstheme="minorHAnsi"/>
                <w:szCs w:val="22"/>
                <w:highlight w:val="yellow"/>
                <w:lang w:val="fr-FR"/>
              </w:rPr>
              <w:t>[précisez si vous voulez que les évaluateurs reconstituent la logique d’intervention et si vous voulez qu’ils ajoutent du texte pour expliquer la théorie du changement de l’action]</w:t>
            </w:r>
            <w:r w:rsidRPr="00204AD7">
              <w:rPr>
                <w:rFonts w:asciiTheme="minorHAnsi" w:hAnsiTheme="minorHAnsi" w:cstheme="minorHAnsi"/>
                <w:szCs w:val="22"/>
                <w:lang w:val="fr-FR"/>
              </w:rPr>
              <w:t>.</w:t>
            </w:r>
          </w:p>
          <w:p w14:paraId="40292BCC" w14:textId="77777777" w:rsidR="007C7257" w:rsidRPr="003E627D" w:rsidRDefault="007C7257" w:rsidP="007C7257">
            <w:pPr>
              <w:numPr>
                <w:ilvl w:val="0"/>
                <w:numId w:val="7"/>
              </w:numPr>
              <w:spacing w:after="0"/>
              <w:ind w:left="330" w:hanging="284"/>
              <w:rPr>
                <w:rFonts w:asciiTheme="minorHAnsi" w:hAnsiTheme="minorHAnsi" w:cstheme="minorHAnsi"/>
                <w:szCs w:val="22"/>
                <w:lang w:val="fr-FR"/>
              </w:rPr>
            </w:pPr>
            <w:r w:rsidRPr="003E627D">
              <w:rPr>
                <w:rFonts w:asciiTheme="minorHAnsi" w:hAnsiTheme="minorHAnsi" w:cstheme="minorHAnsi"/>
                <w:szCs w:val="22"/>
                <w:lang w:val="fr-FR"/>
              </w:rPr>
              <w:t>Méthodologie de l’évaluation</w:t>
            </w:r>
          </w:p>
          <w:p w14:paraId="06820F26" w14:textId="77777777" w:rsidR="007C7257" w:rsidRPr="00204AD7" w:rsidRDefault="007C7257" w:rsidP="007C7257">
            <w:pPr>
              <w:numPr>
                <w:ilvl w:val="0"/>
                <w:numId w:val="7"/>
              </w:numPr>
              <w:spacing w:after="0"/>
              <w:ind w:left="330" w:hanging="284"/>
              <w:rPr>
                <w:rFonts w:asciiTheme="minorHAnsi" w:hAnsiTheme="minorHAnsi" w:cstheme="minorHAnsi"/>
                <w:szCs w:val="22"/>
                <w:lang w:val="fr-FR"/>
              </w:rPr>
            </w:pPr>
            <w:r w:rsidRPr="00204AD7">
              <w:rPr>
                <w:rFonts w:asciiTheme="minorHAnsi" w:hAnsiTheme="minorHAnsi" w:cstheme="minorHAnsi"/>
                <w:szCs w:val="22"/>
                <w:lang w:val="fr-FR"/>
              </w:rPr>
              <w:t xml:space="preserve">Questions d’évaluation, critères de jugement et indicateurs </w:t>
            </w:r>
          </w:p>
          <w:p w14:paraId="468BD6B5" w14:textId="77777777" w:rsidR="007C7257" w:rsidRPr="003E627D" w:rsidRDefault="007C7257" w:rsidP="007C7257">
            <w:pPr>
              <w:numPr>
                <w:ilvl w:val="0"/>
                <w:numId w:val="7"/>
              </w:numPr>
              <w:spacing w:after="0"/>
              <w:ind w:left="330" w:hanging="284"/>
              <w:rPr>
                <w:rFonts w:asciiTheme="minorHAnsi" w:hAnsiTheme="minorHAnsi" w:cstheme="minorHAnsi"/>
                <w:szCs w:val="22"/>
                <w:lang w:val="fr-FR"/>
              </w:rPr>
            </w:pPr>
            <w:r w:rsidRPr="003E627D">
              <w:rPr>
                <w:rFonts w:asciiTheme="minorHAnsi" w:hAnsiTheme="minorHAnsi" w:cstheme="minorHAnsi"/>
                <w:szCs w:val="22"/>
                <w:lang w:val="fr-FR"/>
              </w:rPr>
              <w:t>Matrice de l’évaluation</w:t>
            </w:r>
          </w:p>
          <w:p w14:paraId="7DB8B68A" w14:textId="77777777" w:rsidR="007C7257" w:rsidRPr="00204AD7" w:rsidRDefault="007C7257" w:rsidP="007C7257">
            <w:pPr>
              <w:keepNext/>
              <w:keepLines/>
              <w:numPr>
                <w:ilvl w:val="0"/>
                <w:numId w:val="7"/>
              </w:numPr>
              <w:spacing w:after="0"/>
              <w:ind w:left="330" w:hanging="284"/>
              <w:jc w:val="left"/>
              <w:rPr>
                <w:rFonts w:asciiTheme="minorHAnsi" w:hAnsiTheme="minorHAnsi" w:cstheme="minorHAnsi"/>
                <w:szCs w:val="22"/>
                <w:lang w:val="fr-FR"/>
              </w:rPr>
            </w:pPr>
            <w:r w:rsidRPr="00204AD7">
              <w:rPr>
                <w:rFonts w:asciiTheme="minorHAnsi" w:hAnsiTheme="minorHAnsi" w:cstheme="minorHAnsi"/>
                <w:szCs w:val="22"/>
                <w:lang w:val="fr-FR"/>
              </w:rPr>
              <w:t xml:space="preserve">Analyse et méthode de collecte des données </w:t>
            </w:r>
          </w:p>
          <w:p w14:paraId="323FD5B4" w14:textId="77777777" w:rsidR="007C7257" w:rsidRPr="003E627D" w:rsidRDefault="007C7257" w:rsidP="007C7257">
            <w:pPr>
              <w:keepNext/>
              <w:keepLines/>
              <w:numPr>
                <w:ilvl w:val="0"/>
                <w:numId w:val="7"/>
              </w:numPr>
              <w:spacing w:after="0"/>
              <w:ind w:left="330" w:hanging="284"/>
              <w:jc w:val="left"/>
              <w:rPr>
                <w:rFonts w:asciiTheme="minorHAnsi" w:hAnsiTheme="minorHAnsi" w:cstheme="minorHAnsi"/>
                <w:szCs w:val="22"/>
                <w:lang w:val="fr-FR"/>
              </w:rPr>
            </w:pPr>
            <w:r w:rsidRPr="003E627D">
              <w:rPr>
                <w:rFonts w:asciiTheme="minorHAnsi" w:hAnsiTheme="minorHAnsi" w:cstheme="minorHAnsi"/>
                <w:szCs w:val="22"/>
                <w:lang w:val="fr-FR"/>
              </w:rPr>
              <w:t>Plan de travail</w:t>
            </w:r>
          </w:p>
          <w:p w14:paraId="55F620BF" w14:textId="77777777" w:rsidR="007C7257" w:rsidRPr="00204AD7" w:rsidRDefault="007C7257" w:rsidP="007C7257">
            <w:pPr>
              <w:keepNext/>
              <w:keepLines/>
              <w:numPr>
                <w:ilvl w:val="0"/>
                <w:numId w:val="7"/>
              </w:numPr>
              <w:spacing w:after="0"/>
              <w:ind w:left="330" w:hanging="284"/>
              <w:jc w:val="left"/>
              <w:rPr>
                <w:rFonts w:asciiTheme="minorHAnsi" w:hAnsiTheme="minorHAnsi" w:cstheme="minorHAnsi"/>
                <w:szCs w:val="22"/>
                <w:lang w:val="fr-FR"/>
              </w:rPr>
            </w:pPr>
            <w:r w:rsidRPr="00204AD7">
              <w:rPr>
                <w:rFonts w:asciiTheme="minorHAnsi" w:hAnsiTheme="minorHAnsi" w:cstheme="minorHAnsi"/>
                <w:szCs w:val="22"/>
                <w:lang w:val="fr-FR"/>
              </w:rPr>
              <w:t>Liste des parties prenantes</w:t>
            </w:r>
          </w:p>
          <w:p w14:paraId="5E532EBB" w14:textId="77777777" w:rsidR="007C7257" w:rsidRPr="00204AD7" w:rsidRDefault="007C7257" w:rsidP="007C7257">
            <w:pPr>
              <w:keepNext/>
              <w:keepLines/>
              <w:numPr>
                <w:ilvl w:val="0"/>
                <w:numId w:val="7"/>
              </w:numPr>
              <w:spacing w:after="0"/>
              <w:ind w:left="330" w:hanging="284"/>
              <w:jc w:val="left"/>
              <w:rPr>
                <w:rFonts w:asciiTheme="minorHAnsi" w:hAnsiTheme="minorHAnsi" w:cstheme="minorHAnsi"/>
                <w:szCs w:val="22"/>
                <w:lang w:val="fr-FR"/>
              </w:rPr>
            </w:pPr>
            <w:r w:rsidRPr="00204AD7">
              <w:rPr>
                <w:rFonts w:asciiTheme="minorHAnsi" w:hAnsiTheme="minorHAnsi" w:cstheme="minorHAnsi"/>
                <w:szCs w:val="22"/>
                <w:lang w:val="fr-FR"/>
              </w:rPr>
              <w:t>Stratégie de consultation</w:t>
            </w:r>
            <w:r w:rsidRPr="00204AD7">
              <w:rPr>
                <w:rFonts w:asciiTheme="minorHAnsi" w:hAnsiTheme="minorHAnsi" w:cstheme="minorHAnsi"/>
                <w:szCs w:val="22"/>
                <w:shd w:val="clear" w:color="auto" w:fill="FFFF00"/>
                <w:lang w:val="fr-FR"/>
              </w:rPr>
              <w:t xml:space="preserve"> [si nécessaire]</w:t>
            </w:r>
          </w:p>
          <w:p w14:paraId="383492A0" w14:textId="77777777" w:rsidR="007C7257" w:rsidRPr="00204AD7" w:rsidRDefault="007C7257" w:rsidP="007C7257">
            <w:pPr>
              <w:keepNext/>
              <w:keepLines/>
              <w:numPr>
                <w:ilvl w:val="0"/>
                <w:numId w:val="7"/>
              </w:numPr>
              <w:spacing w:after="0" w:line="276" w:lineRule="auto"/>
              <w:ind w:left="330"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Approche des visites de terrain </w:t>
            </w:r>
            <w:r w:rsidRPr="00204AD7">
              <w:rPr>
                <w:rFonts w:asciiTheme="minorHAnsi" w:hAnsiTheme="minorHAnsi" w:cstheme="minorHAnsi"/>
                <w:szCs w:val="22"/>
                <w:highlight w:val="yellow"/>
                <w:lang w:val="fr-FR"/>
              </w:rPr>
              <w:t>[y compris les critères utilisés pour le choix des visites de terrain]</w:t>
            </w:r>
          </w:p>
          <w:p w14:paraId="53E9E408" w14:textId="77777777" w:rsidR="007C7257" w:rsidRPr="00204AD7" w:rsidRDefault="007C7257" w:rsidP="007C7257">
            <w:pPr>
              <w:keepNext/>
              <w:keepLines/>
              <w:numPr>
                <w:ilvl w:val="0"/>
                <w:numId w:val="7"/>
              </w:numPr>
              <w:spacing w:after="0" w:line="276" w:lineRule="auto"/>
              <w:ind w:left="330" w:hanging="284"/>
              <w:contextualSpacing/>
              <w:jc w:val="left"/>
              <w:rPr>
                <w:rFonts w:asciiTheme="minorHAnsi" w:hAnsiTheme="minorHAnsi" w:cstheme="minorHAnsi"/>
                <w:szCs w:val="22"/>
                <w:lang w:val="fr-FR"/>
              </w:rPr>
            </w:pPr>
            <w:r w:rsidRPr="00204AD7">
              <w:rPr>
                <w:rFonts w:asciiTheme="minorHAnsi" w:hAnsiTheme="minorHAnsi" w:cstheme="minorHAnsi"/>
                <w:szCs w:val="22"/>
                <w:shd w:val="clear" w:color="auto" w:fill="FFFF00"/>
                <w:lang w:val="fr-FR"/>
              </w:rPr>
              <w:t>[Analyse des risques et des mesures d’atténuation]</w:t>
            </w:r>
          </w:p>
          <w:p w14:paraId="4EDDF3ED" w14:textId="77777777" w:rsidR="007C7257" w:rsidRPr="003E627D" w:rsidRDefault="007C7257" w:rsidP="007C7257">
            <w:pPr>
              <w:numPr>
                <w:ilvl w:val="0"/>
                <w:numId w:val="7"/>
              </w:numPr>
              <w:spacing w:after="0"/>
              <w:ind w:left="330" w:hanging="284"/>
              <w:rPr>
                <w:rFonts w:asciiTheme="minorHAnsi" w:hAnsiTheme="minorHAnsi" w:cstheme="minorHAnsi"/>
                <w:iCs/>
                <w:szCs w:val="22"/>
                <w:lang w:val="fr-FR"/>
              </w:rPr>
            </w:pPr>
            <w:r w:rsidRPr="003E627D">
              <w:rPr>
                <w:rFonts w:asciiTheme="minorHAnsi" w:hAnsiTheme="minorHAnsi" w:cstheme="minorHAnsi"/>
                <w:szCs w:val="22"/>
                <w:lang w:val="fr-FR"/>
              </w:rPr>
              <w:t>Programme</w:t>
            </w:r>
          </w:p>
        </w:tc>
        <w:tc>
          <w:tcPr>
            <w:tcW w:w="863" w:type="pct"/>
            <w:shd w:val="clear" w:color="auto" w:fill="auto"/>
          </w:tcPr>
          <w:p w14:paraId="33E3AFF4" w14:textId="77777777" w:rsidR="007C7257" w:rsidRPr="00204AD7" w:rsidRDefault="007C7257" w:rsidP="007C7257">
            <w:pPr>
              <w:jc w:val="left"/>
              <w:rPr>
                <w:rFonts w:asciiTheme="minorHAnsi" w:hAnsiTheme="minorHAnsi" w:cstheme="minorHAnsi"/>
                <w:iCs/>
                <w:szCs w:val="22"/>
                <w:lang w:val="fr-FR"/>
              </w:rPr>
            </w:pPr>
            <w:r w:rsidRPr="00204AD7">
              <w:rPr>
                <w:rFonts w:asciiTheme="minorHAnsi" w:hAnsiTheme="minorHAnsi" w:cstheme="minorHAnsi"/>
                <w:iCs/>
                <w:szCs w:val="22"/>
                <w:lang w:val="fr-FR"/>
              </w:rPr>
              <w:t>Fin de la phase de démarrage</w:t>
            </w:r>
          </w:p>
        </w:tc>
      </w:tr>
      <w:tr w:rsidR="007C7257" w:rsidRPr="004F0AAB" w14:paraId="14D6EE54" w14:textId="77777777" w:rsidTr="007C7257">
        <w:tc>
          <w:tcPr>
            <w:tcW w:w="856" w:type="pct"/>
            <w:shd w:val="clear" w:color="auto" w:fill="auto"/>
          </w:tcPr>
          <w:p w14:paraId="35D50B3D" w14:textId="77777777" w:rsidR="007C7257" w:rsidRPr="003E627D" w:rsidRDefault="007C7257" w:rsidP="007C7257">
            <w:pPr>
              <w:jc w:val="left"/>
              <w:rPr>
                <w:rFonts w:asciiTheme="minorHAnsi" w:hAnsiTheme="minorHAnsi" w:cstheme="minorHAnsi"/>
                <w:iCs/>
                <w:szCs w:val="22"/>
                <w:lang w:val="fr-FR"/>
              </w:rPr>
            </w:pPr>
            <w:r w:rsidRPr="003E627D">
              <w:rPr>
                <w:rFonts w:asciiTheme="minorHAnsi" w:hAnsiTheme="minorHAnsi" w:cstheme="minorHAnsi"/>
                <w:b/>
                <w:szCs w:val="22"/>
                <w:lang w:val="fr-FR"/>
              </w:rPr>
              <w:t xml:space="preserve">Rapport documentaire </w:t>
            </w:r>
            <w:r w:rsidRPr="003E627D">
              <w:rPr>
                <w:rFonts w:asciiTheme="minorHAnsi" w:hAnsiTheme="minorHAnsi" w:cstheme="minorHAnsi"/>
                <w:b/>
                <w:szCs w:val="22"/>
                <w:highlight w:val="yellow"/>
                <w:lang w:val="fr-FR"/>
              </w:rPr>
              <w:t>[ou note]</w:t>
            </w:r>
          </w:p>
        </w:tc>
        <w:tc>
          <w:tcPr>
            <w:tcW w:w="856" w:type="pct"/>
            <w:shd w:val="clear" w:color="auto" w:fill="auto"/>
          </w:tcPr>
          <w:p w14:paraId="491D0218" w14:textId="77777777" w:rsidR="007C7257" w:rsidRPr="003E627D" w:rsidRDefault="007C7257" w:rsidP="007C7257">
            <w:pPr>
              <w:rPr>
                <w:rFonts w:asciiTheme="minorHAnsi" w:hAnsiTheme="minorHAnsi" w:cstheme="minorHAnsi"/>
                <w:iCs/>
                <w:szCs w:val="22"/>
                <w:lang w:val="fr-FR"/>
              </w:rPr>
            </w:pPr>
            <w:r w:rsidRPr="003E627D">
              <w:rPr>
                <w:rFonts w:asciiTheme="minorHAnsi" w:hAnsiTheme="minorHAnsi" w:cstheme="minorHAnsi"/>
                <w:szCs w:val="22"/>
                <w:highlight w:val="yellow"/>
                <w:lang w:val="fr-FR"/>
              </w:rPr>
              <w:t xml:space="preserve">[xx] </w:t>
            </w:r>
            <w:r w:rsidRPr="003E627D">
              <w:rPr>
                <w:rFonts w:asciiTheme="minorHAnsi" w:hAnsiTheme="minorHAnsi" w:cstheme="minorHAnsi"/>
                <w:szCs w:val="22"/>
                <w:lang w:val="fr-FR"/>
              </w:rPr>
              <w:t>pages</w:t>
            </w:r>
          </w:p>
        </w:tc>
        <w:tc>
          <w:tcPr>
            <w:tcW w:w="2424" w:type="pct"/>
            <w:shd w:val="clear" w:color="auto" w:fill="auto"/>
          </w:tcPr>
          <w:p w14:paraId="78E631E0" w14:textId="77777777" w:rsidR="007C7257" w:rsidRPr="00204AD7" w:rsidRDefault="007C7257" w:rsidP="007C7257">
            <w:pPr>
              <w:numPr>
                <w:ilvl w:val="0"/>
                <w:numId w:val="7"/>
              </w:numPr>
              <w:spacing w:after="0"/>
              <w:ind w:left="307" w:hanging="284"/>
              <w:rPr>
                <w:rFonts w:asciiTheme="minorHAnsi" w:hAnsiTheme="minorHAnsi" w:cstheme="minorHAnsi"/>
                <w:szCs w:val="22"/>
                <w:lang w:val="fr-FR"/>
              </w:rPr>
            </w:pPr>
            <w:r w:rsidRPr="00204AD7">
              <w:rPr>
                <w:rFonts w:asciiTheme="minorHAnsi" w:hAnsiTheme="minorHAnsi" w:cstheme="minorHAnsi"/>
                <w:szCs w:val="22"/>
                <w:lang w:val="fr-FR"/>
              </w:rPr>
              <w:t>Réponses préliminaires aux questions d’évaluation, en faisant référence aux limites des informations à disposition</w:t>
            </w:r>
          </w:p>
          <w:p w14:paraId="32145271" w14:textId="77777777" w:rsidR="007C7257" w:rsidRPr="00204AD7" w:rsidRDefault="007C7257" w:rsidP="007C7257">
            <w:pPr>
              <w:numPr>
                <w:ilvl w:val="0"/>
                <w:numId w:val="7"/>
              </w:numPr>
              <w:spacing w:after="0"/>
              <w:ind w:left="307" w:hanging="284"/>
              <w:rPr>
                <w:rFonts w:asciiTheme="minorHAnsi" w:hAnsiTheme="minorHAnsi" w:cstheme="minorHAnsi"/>
                <w:szCs w:val="22"/>
                <w:lang w:val="fr-FR"/>
              </w:rPr>
            </w:pPr>
            <w:r w:rsidRPr="00204AD7">
              <w:rPr>
                <w:rFonts w:asciiTheme="minorHAnsi" w:hAnsiTheme="minorHAnsi" w:cstheme="minorHAnsi"/>
                <w:szCs w:val="22"/>
                <w:lang w:val="fr-FR"/>
              </w:rPr>
              <w:lastRenderedPageBreak/>
              <w:t>Questions encore à traiter et hypothèses à vérifier</w:t>
            </w:r>
          </w:p>
          <w:p w14:paraId="50AB7A76" w14:textId="77777777" w:rsidR="007C7257" w:rsidRPr="00204AD7" w:rsidRDefault="007C7257" w:rsidP="007C7257">
            <w:pPr>
              <w:numPr>
                <w:ilvl w:val="0"/>
                <w:numId w:val="7"/>
              </w:numPr>
              <w:spacing w:after="0"/>
              <w:ind w:left="307" w:hanging="284"/>
              <w:rPr>
                <w:rFonts w:asciiTheme="minorHAnsi" w:hAnsiTheme="minorHAnsi" w:cstheme="minorHAnsi"/>
                <w:iCs/>
                <w:szCs w:val="22"/>
                <w:lang w:val="fr-FR"/>
              </w:rPr>
            </w:pPr>
            <w:r w:rsidRPr="00204AD7">
              <w:rPr>
                <w:rFonts w:asciiTheme="minorHAnsi" w:hAnsiTheme="minorHAnsi" w:cstheme="minorHAnsi"/>
                <w:szCs w:val="22"/>
                <w:lang w:val="fr-FR"/>
              </w:rPr>
              <w:t xml:space="preserve">Méthodologie de l’évaluation </w:t>
            </w:r>
            <w:r w:rsidRPr="00204AD7">
              <w:rPr>
                <w:rFonts w:asciiTheme="minorHAnsi" w:hAnsiTheme="minorHAnsi" w:cstheme="minorHAnsi"/>
                <w:szCs w:val="22"/>
                <w:highlight w:val="yellow"/>
                <w:lang w:val="fr-FR"/>
              </w:rPr>
              <w:t xml:space="preserve">[si elle n’a pas déjà été définie dans le </w:t>
            </w:r>
            <w:r>
              <w:rPr>
                <w:rFonts w:asciiTheme="minorHAnsi" w:hAnsiTheme="minorHAnsi" w:cstheme="minorHAnsi"/>
                <w:szCs w:val="22"/>
                <w:highlight w:val="yellow"/>
                <w:lang w:val="fr-FR"/>
              </w:rPr>
              <w:t>rapport de démarrage</w:t>
            </w:r>
            <w:r w:rsidRPr="00204AD7">
              <w:rPr>
                <w:rFonts w:asciiTheme="minorHAnsi" w:hAnsiTheme="minorHAnsi" w:cstheme="minorHAnsi"/>
                <w:szCs w:val="22"/>
                <w:highlight w:val="yellow"/>
                <w:lang w:val="fr-FR"/>
              </w:rPr>
              <w:t>]</w:t>
            </w:r>
          </w:p>
          <w:p w14:paraId="5D85F0A9" w14:textId="77777777" w:rsidR="007C7257" w:rsidRPr="00204AD7" w:rsidRDefault="007C7257" w:rsidP="007C7257">
            <w:pPr>
              <w:keepNext/>
              <w:keepLines/>
              <w:numPr>
                <w:ilvl w:val="0"/>
                <w:numId w:val="7"/>
              </w:numPr>
              <w:spacing w:after="0" w:line="276" w:lineRule="auto"/>
              <w:ind w:left="330" w:hanging="284"/>
              <w:contextualSpacing/>
              <w:jc w:val="left"/>
              <w:rPr>
                <w:rFonts w:asciiTheme="minorHAnsi" w:hAnsiTheme="minorHAnsi" w:cstheme="minorHAnsi"/>
                <w:szCs w:val="22"/>
                <w:lang w:val="fr-FR"/>
              </w:rPr>
            </w:pPr>
            <w:r w:rsidRPr="00204AD7">
              <w:rPr>
                <w:rFonts w:asciiTheme="minorHAnsi" w:hAnsiTheme="minorHAnsi" w:cstheme="minorHAnsi"/>
                <w:szCs w:val="22"/>
                <w:lang w:val="fr-FR"/>
              </w:rPr>
              <w:t xml:space="preserve">Approche des visites de terrain </w:t>
            </w:r>
            <w:r w:rsidRPr="00204AD7">
              <w:rPr>
                <w:rFonts w:asciiTheme="minorHAnsi" w:hAnsiTheme="minorHAnsi" w:cstheme="minorHAnsi"/>
                <w:szCs w:val="22"/>
                <w:highlight w:val="yellow"/>
                <w:lang w:val="fr-FR"/>
              </w:rPr>
              <w:t xml:space="preserve">[y compris les critères de sélection des visites de terrain –s’ils n’ont pas déjà été définis dans le </w:t>
            </w:r>
            <w:r>
              <w:rPr>
                <w:rFonts w:asciiTheme="minorHAnsi" w:hAnsiTheme="minorHAnsi" w:cstheme="minorHAnsi"/>
                <w:szCs w:val="22"/>
                <w:highlight w:val="yellow"/>
                <w:lang w:val="fr-FR"/>
              </w:rPr>
              <w:t>rapport de démarrage</w:t>
            </w:r>
            <w:r w:rsidRPr="00204AD7">
              <w:rPr>
                <w:rFonts w:asciiTheme="minorHAnsi" w:hAnsiTheme="minorHAnsi" w:cstheme="minorHAnsi"/>
                <w:szCs w:val="22"/>
                <w:highlight w:val="yellow"/>
                <w:lang w:val="fr-FR"/>
              </w:rPr>
              <w:t>]</w:t>
            </w:r>
          </w:p>
          <w:p w14:paraId="766E5D88" w14:textId="77777777" w:rsidR="007C7257" w:rsidRPr="00204AD7" w:rsidRDefault="007C7257" w:rsidP="007C7257">
            <w:pPr>
              <w:keepNext/>
              <w:keepLines/>
              <w:numPr>
                <w:ilvl w:val="0"/>
                <w:numId w:val="7"/>
              </w:numPr>
              <w:spacing w:after="0" w:line="276" w:lineRule="auto"/>
              <w:ind w:left="330" w:hanging="284"/>
              <w:contextualSpacing/>
              <w:jc w:val="left"/>
              <w:rPr>
                <w:rFonts w:asciiTheme="minorHAnsi" w:hAnsiTheme="minorHAnsi" w:cstheme="minorHAnsi"/>
                <w:lang w:val="fr-FR"/>
              </w:rPr>
            </w:pPr>
            <w:r w:rsidRPr="00204AD7">
              <w:rPr>
                <w:rFonts w:asciiTheme="minorHAnsi" w:hAnsiTheme="minorHAnsi" w:cstheme="minorHAnsi"/>
                <w:szCs w:val="22"/>
                <w:shd w:val="clear" w:color="auto" w:fill="FFFF00"/>
                <w:lang w:val="fr-FR"/>
              </w:rPr>
              <w:t>[Analyse des risques et des mesures d’atténuation</w:t>
            </w:r>
            <w:r w:rsidRPr="00204AD7">
              <w:rPr>
                <w:rFonts w:asciiTheme="minorHAnsi" w:hAnsiTheme="minorHAnsi" w:cstheme="minorHAnsi"/>
                <w:szCs w:val="22"/>
                <w:highlight w:val="yellow"/>
                <w:lang w:val="fr-FR"/>
              </w:rPr>
              <w:t xml:space="preserve">][si elle n’a pas déjà été réalisée dans le </w:t>
            </w:r>
            <w:r>
              <w:rPr>
                <w:rFonts w:asciiTheme="minorHAnsi" w:hAnsiTheme="minorHAnsi" w:cstheme="minorHAnsi"/>
                <w:szCs w:val="22"/>
                <w:highlight w:val="yellow"/>
                <w:lang w:val="fr-FR"/>
              </w:rPr>
              <w:t>rapport de démarrage</w:t>
            </w:r>
            <w:r w:rsidRPr="00204AD7">
              <w:rPr>
                <w:rFonts w:asciiTheme="minorHAnsi" w:hAnsiTheme="minorHAnsi" w:cstheme="minorHAnsi"/>
                <w:szCs w:val="22"/>
                <w:highlight w:val="yellow"/>
                <w:lang w:val="fr-FR"/>
              </w:rPr>
              <w:t>]</w:t>
            </w:r>
          </w:p>
          <w:p w14:paraId="030717F5" w14:textId="77777777" w:rsidR="007C7257" w:rsidRPr="00204AD7" w:rsidRDefault="007C7257" w:rsidP="007C7257">
            <w:pPr>
              <w:numPr>
                <w:ilvl w:val="0"/>
                <w:numId w:val="7"/>
              </w:numPr>
              <w:spacing w:after="0"/>
              <w:ind w:left="307" w:hanging="284"/>
              <w:rPr>
                <w:rFonts w:asciiTheme="minorHAnsi" w:hAnsiTheme="minorHAnsi" w:cstheme="minorHAnsi"/>
                <w:iCs/>
                <w:szCs w:val="22"/>
                <w:lang w:val="fr-FR"/>
              </w:rPr>
            </w:pPr>
            <w:r w:rsidRPr="00204AD7">
              <w:rPr>
                <w:rFonts w:asciiTheme="minorHAnsi" w:hAnsiTheme="minorHAnsi" w:cstheme="minorHAnsi"/>
                <w:szCs w:val="22"/>
                <w:lang w:val="fr-FR"/>
              </w:rPr>
              <w:t xml:space="preserve">Programme des phases suivantes </w:t>
            </w:r>
            <w:r w:rsidRPr="00204AD7">
              <w:rPr>
                <w:rFonts w:asciiTheme="minorHAnsi" w:hAnsiTheme="minorHAnsi" w:cstheme="minorHAnsi"/>
                <w:szCs w:val="22"/>
                <w:highlight w:val="yellow"/>
                <w:lang w:val="fr-FR"/>
              </w:rPr>
              <w:t xml:space="preserve">[s’il n’a pas déjà été défini dans le </w:t>
            </w:r>
            <w:r>
              <w:rPr>
                <w:rFonts w:asciiTheme="minorHAnsi" w:hAnsiTheme="minorHAnsi" w:cstheme="minorHAnsi"/>
                <w:szCs w:val="22"/>
                <w:highlight w:val="yellow"/>
                <w:lang w:val="fr-FR"/>
              </w:rPr>
              <w:t>rapport de démarrage</w:t>
            </w:r>
            <w:r w:rsidRPr="00204AD7">
              <w:rPr>
                <w:rFonts w:asciiTheme="minorHAnsi" w:hAnsiTheme="minorHAnsi" w:cstheme="minorHAnsi"/>
                <w:szCs w:val="22"/>
                <w:highlight w:val="yellow"/>
                <w:lang w:val="fr-FR"/>
              </w:rPr>
              <w:t>]</w:t>
            </w:r>
          </w:p>
        </w:tc>
        <w:tc>
          <w:tcPr>
            <w:tcW w:w="863" w:type="pct"/>
            <w:shd w:val="clear" w:color="auto" w:fill="auto"/>
          </w:tcPr>
          <w:p w14:paraId="422EB4B2" w14:textId="77777777" w:rsidR="007C7257" w:rsidRPr="00204AD7" w:rsidRDefault="007C7257" w:rsidP="007C7257">
            <w:pPr>
              <w:jc w:val="left"/>
              <w:rPr>
                <w:rFonts w:asciiTheme="minorHAnsi" w:hAnsiTheme="minorHAnsi" w:cstheme="minorHAnsi"/>
                <w:iCs/>
                <w:szCs w:val="22"/>
                <w:lang w:val="fr-FR"/>
              </w:rPr>
            </w:pPr>
            <w:r w:rsidRPr="00204AD7">
              <w:rPr>
                <w:rFonts w:asciiTheme="minorHAnsi" w:hAnsiTheme="minorHAnsi" w:cstheme="minorHAnsi"/>
                <w:szCs w:val="22"/>
                <w:lang w:val="fr-FR"/>
              </w:rPr>
              <w:lastRenderedPageBreak/>
              <w:t>Fin de la phase documentaire</w:t>
            </w:r>
          </w:p>
        </w:tc>
      </w:tr>
      <w:tr w:rsidR="007C7257" w:rsidRPr="004F0AAB" w14:paraId="59711B7C" w14:textId="77777777" w:rsidTr="007C7257">
        <w:tc>
          <w:tcPr>
            <w:tcW w:w="856" w:type="pct"/>
            <w:tcBorders>
              <w:bottom w:val="single" w:sz="4" w:space="0" w:color="auto"/>
            </w:tcBorders>
            <w:shd w:val="clear" w:color="auto" w:fill="auto"/>
          </w:tcPr>
          <w:p w14:paraId="1481D8F2" w14:textId="77777777" w:rsidR="007C7257" w:rsidRPr="003E627D" w:rsidRDefault="007C7257" w:rsidP="007C7257">
            <w:pPr>
              <w:jc w:val="left"/>
              <w:rPr>
                <w:rFonts w:asciiTheme="minorHAnsi" w:hAnsiTheme="minorHAnsi" w:cstheme="minorHAnsi"/>
                <w:b/>
                <w:szCs w:val="22"/>
                <w:lang w:val="fr-FR"/>
              </w:rPr>
            </w:pPr>
            <w:r w:rsidRPr="003E627D">
              <w:rPr>
                <w:rFonts w:asciiTheme="minorHAnsi" w:hAnsiTheme="minorHAnsi" w:cstheme="minorHAnsi"/>
                <w:b/>
                <w:szCs w:val="22"/>
                <w:lang w:val="fr-FR"/>
              </w:rPr>
              <w:t xml:space="preserve">Rapport intermédiaire </w:t>
            </w:r>
            <w:r w:rsidRPr="003E627D">
              <w:rPr>
                <w:rFonts w:asciiTheme="minorHAnsi" w:hAnsiTheme="minorHAnsi" w:cstheme="minorHAnsi"/>
                <w:b/>
                <w:szCs w:val="22"/>
                <w:highlight w:val="yellow"/>
                <w:lang w:val="fr-FR"/>
              </w:rPr>
              <w:t>[ou note]</w:t>
            </w:r>
          </w:p>
        </w:tc>
        <w:tc>
          <w:tcPr>
            <w:tcW w:w="856" w:type="pct"/>
            <w:tcBorders>
              <w:bottom w:val="single" w:sz="4" w:space="0" w:color="auto"/>
            </w:tcBorders>
            <w:shd w:val="clear" w:color="auto" w:fill="auto"/>
          </w:tcPr>
          <w:p w14:paraId="546C79E1" w14:textId="77777777" w:rsidR="007C7257" w:rsidRPr="003E627D" w:rsidRDefault="007C7257" w:rsidP="007C7257">
            <w:pPr>
              <w:rPr>
                <w:rFonts w:asciiTheme="minorHAnsi" w:hAnsiTheme="minorHAnsi" w:cstheme="minorHAnsi"/>
                <w:szCs w:val="22"/>
                <w:highlight w:val="yellow"/>
                <w:lang w:val="fr-FR"/>
              </w:rPr>
            </w:pPr>
            <w:r w:rsidRPr="003E627D">
              <w:rPr>
                <w:rFonts w:asciiTheme="minorHAnsi" w:hAnsiTheme="minorHAnsi" w:cstheme="minorHAnsi"/>
                <w:szCs w:val="22"/>
                <w:highlight w:val="yellow"/>
                <w:lang w:val="fr-FR"/>
              </w:rPr>
              <w:t xml:space="preserve">[xx] </w:t>
            </w:r>
            <w:r w:rsidRPr="003E627D">
              <w:rPr>
                <w:rFonts w:asciiTheme="minorHAnsi" w:hAnsiTheme="minorHAnsi" w:cstheme="minorHAnsi"/>
                <w:szCs w:val="22"/>
                <w:lang w:val="fr-FR"/>
              </w:rPr>
              <w:t>pages</w:t>
            </w:r>
          </w:p>
        </w:tc>
        <w:tc>
          <w:tcPr>
            <w:tcW w:w="2424" w:type="pct"/>
            <w:tcBorders>
              <w:bottom w:val="single" w:sz="4" w:space="0" w:color="auto"/>
            </w:tcBorders>
            <w:shd w:val="clear" w:color="auto" w:fill="auto"/>
          </w:tcPr>
          <w:p w14:paraId="608C8EE5" w14:textId="77777777" w:rsidR="007C7257" w:rsidRPr="00204AD7" w:rsidRDefault="007C7257" w:rsidP="007C7257">
            <w:pPr>
              <w:numPr>
                <w:ilvl w:val="0"/>
                <w:numId w:val="7"/>
              </w:numPr>
              <w:spacing w:after="0"/>
              <w:ind w:left="307" w:hanging="284"/>
              <w:rPr>
                <w:rFonts w:asciiTheme="minorHAnsi" w:hAnsiTheme="minorHAnsi" w:cstheme="minorHAnsi"/>
                <w:szCs w:val="22"/>
                <w:lang w:val="fr-FR"/>
              </w:rPr>
            </w:pPr>
            <w:r w:rsidRPr="00204AD7">
              <w:rPr>
                <w:rFonts w:asciiTheme="minorHAnsi" w:hAnsiTheme="minorHAnsi" w:cstheme="minorHAnsi"/>
                <w:szCs w:val="22"/>
                <w:lang w:val="fr-FR"/>
              </w:rPr>
              <w:t>Activités réalisées pendant la phase de terrain</w:t>
            </w:r>
          </w:p>
          <w:p w14:paraId="0B52BF16" w14:textId="77777777" w:rsidR="007C7257" w:rsidRPr="00204AD7" w:rsidRDefault="007C7257" w:rsidP="007C7257">
            <w:pPr>
              <w:numPr>
                <w:ilvl w:val="0"/>
                <w:numId w:val="7"/>
              </w:numPr>
              <w:spacing w:after="0"/>
              <w:ind w:left="307" w:hanging="284"/>
              <w:rPr>
                <w:rFonts w:asciiTheme="minorHAnsi" w:hAnsiTheme="minorHAnsi" w:cstheme="minorHAnsi"/>
                <w:szCs w:val="22"/>
                <w:lang w:val="fr-FR"/>
              </w:rPr>
            </w:pPr>
            <w:r w:rsidRPr="00204AD7">
              <w:rPr>
                <w:rFonts w:asciiTheme="minorHAnsi" w:hAnsiTheme="minorHAnsi" w:cstheme="minorHAnsi"/>
                <w:szCs w:val="22"/>
                <w:lang w:val="fr-FR"/>
              </w:rPr>
              <w:t xml:space="preserve">Difficultés rencontrées pendant cette phase et mesures d’atténuation adoptées </w:t>
            </w:r>
          </w:p>
          <w:p w14:paraId="007964F2" w14:textId="77777777" w:rsidR="007C7257" w:rsidRPr="003E627D" w:rsidRDefault="007C7257" w:rsidP="007C7257">
            <w:pPr>
              <w:numPr>
                <w:ilvl w:val="0"/>
                <w:numId w:val="7"/>
              </w:numPr>
              <w:spacing w:after="0"/>
              <w:ind w:left="307" w:hanging="284"/>
              <w:rPr>
                <w:rFonts w:asciiTheme="minorHAnsi" w:hAnsiTheme="minorHAnsi" w:cstheme="minorHAnsi"/>
                <w:szCs w:val="22"/>
                <w:lang w:val="fr-FR"/>
              </w:rPr>
            </w:pPr>
            <w:r w:rsidRPr="00204AD7">
              <w:rPr>
                <w:rFonts w:asciiTheme="minorHAnsi" w:hAnsiTheme="minorHAnsi" w:cstheme="minorHAnsi"/>
                <w:szCs w:val="22"/>
                <w:lang w:val="fr-FR"/>
              </w:rPr>
              <w:t xml:space="preserve">Principales conclusions préliminaires </w:t>
            </w:r>
          </w:p>
        </w:tc>
        <w:tc>
          <w:tcPr>
            <w:tcW w:w="863" w:type="pct"/>
            <w:tcBorders>
              <w:bottom w:val="single" w:sz="4" w:space="0" w:color="auto"/>
            </w:tcBorders>
            <w:shd w:val="clear" w:color="auto" w:fill="auto"/>
          </w:tcPr>
          <w:p w14:paraId="4C2242FF" w14:textId="77777777" w:rsidR="007C7257" w:rsidRPr="00204AD7" w:rsidRDefault="007C7257" w:rsidP="007C7257">
            <w:pPr>
              <w:jc w:val="left"/>
              <w:rPr>
                <w:rFonts w:asciiTheme="minorHAnsi" w:hAnsiTheme="minorHAnsi" w:cstheme="minorHAnsi"/>
                <w:szCs w:val="22"/>
                <w:lang w:val="fr-FR"/>
              </w:rPr>
            </w:pPr>
            <w:r w:rsidRPr="00204AD7">
              <w:rPr>
                <w:rFonts w:asciiTheme="minorHAnsi" w:hAnsiTheme="minorHAnsi" w:cstheme="minorHAnsi"/>
                <w:szCs w:val="22"/>
                <w:lang w:val="fr-FR"/>
              </w:rPr>
              <w:t xml:space="preserve">Fin de la phase de terrain </w:t>
            </w:r>
          </w:p>
        </w:tc>
      </w:tr>
      <w:tr w:rsidR="007C7257" w:rsidRPr="004F0AAB" w14:paraId="53FFCA18" w14:textId="77777777" w:rsidTr="007C7257">
        <w:tc>
          <w:tcPr>
            <w:tcW w:w="856" w:type="pct"/>
            <w:tcBorders>
              <w:bottom w:val="dashed" w:sz="4" w:space="0" w:color="auto"/>
            </w:tcBorders>
            <w:shd w:val="clear" w:color="auto" w:fill="auto"/>
          </w:tcPr>
          <w:p w14:paraId="63384A19" w14:textId="77777777" w:rsidR="007C7257" w:rsidRPr="00204AD7" w:rsidRDefault="007C7257" w:rsidP="007C7257">
            <w:pPr>
              <w:jc w:val="left"/>
              <w:rPr>
                <w:rFonts w:asciiTheme="minorHAnsi" w:hAnsiTheme="minorHAnsi" w:cstheme="minorHAnsi"/>
                <w:iCs/>
                <w:szCs w:val="22"/>
                <w:lang w:val="fr-FR"/>
              </w:rPr>
            </w:pPr>
            <w:r w:rsidRPr="00204AD7">
              <w:rPr>
                <w:rFonts w:asciiTheme="minorHAnsi" w:hAnsiTheme="minorHAnsi" w:cstheme="minorHAnsi"/>
                <w:b/>
                <w:szCs w:val="22"/>
                <w:lang w:val="fr-FR"/>
              </w:rPr>
              <w:t xml:space="preserve">Projet de rapport final </w:t>
            </w:r>
            <w:r w:rsidRPr="00204AD7">
              <w:rPr>
                <w:rFonts w:asciiTheme="minorHAnsi" w:hAnsiTheme="minorHAnsi" w:cstheme="minorHAnsi"/>
                <w:b/>
                <w:szCs w:val="22"/>
                <w:highlight w:val="yellow"/>
                <w:lang w:val="fr-FR"/>
              </w:rPr>
              <w:t>[obligatoire, ne peut pas être sauté]</w:t>
            </w:r>
          </w:p>
        </w:tc>
        <w:tc>
          <w:tcPr>
            <w:tcW w:w="856" w:type="pct"/>
            <w:tcBorders>
              <w:bottom w:val="dashed" w:sz="4" w:space="0" w:color="auto"/>
            </w:tcBorders>
            <w:shd w:val="clear" w:color="auto" w:fill="auto"/>
          </w:tcPr>
          <w:p w14:paraId="017F8A10" w14:textId="77777777" w:rsidR="007C7257" w:rsidRPr="003E627D" w:rsidRDefault="007C7257" w:rsidP="007C7257">
            <w:pPr>
              <w:rPr>
                <w:rFonts w:asciiTheme="minorHAnsi" w:hAnsiTheme="minorHAnsi" w:cstheme="minorHAnsi"/>
                <w:iCs/>
                <w:szCs w:val="22"/>
                <w:lang w:val="fr-FR"/>
              </w:rPr>
            </w:pPr>
            <w:r w:rsidRPr="003E627D">
              <w:rPr>
                <w:rFonts w:asciiTheme="minorHAnsi" w:hAnsiTheme="minorHAnsi" w:cstheme="minorHAnsi"/>
                <w:szCs w:val="22"/>
                <w:highlight w:val="yellow"/>
                <w:lang w:val="fr-FR"/>
              </w:rPr>
              <w:t xml:space="preserve">[xx] </w:t>
            </w:r>
            <w:r w:rsidRPr="003E627D">
              <w:rPr>
                <w:rFonts w:asciiTheme="minorHAnsi" w:hAnsiTheme="minorHAnsi" w:cstheme="minorHAnsi"/>
                <w:szCs w:val="22"/>
                <w:lang w:val="fr-FR"/>
              </w:rPr>
              <w:t>pages</w:t>
            </w:r>
          </w:p>
        </w:tc>
        <w:tc>
          <w:tcPr>
            <w:tcW w:w="2424" w:type="pct"/>
            <w:tcBorders>
              <w:bottom w:val="dashed" w:sz="4" w:space="0" w:color="auto"/>
            </w:tcBorders>
            <w:shd w:val="clear" w:color="auto" w:fill="auto"/>
          </w:tcPr>
          <w:p w14:paraId="14E02749" w14:textId="77777777" w:rsidR="007C7257" w:rsidRPr="00204AD7" w:rsidRDefault="007C7257" w:rsidP="007C7257">
            <w:pPr>
              <w:numPr>
                <w:ilvl w:val="0"/>
                <w:numId w:val="7"/>
              </w:numPr>
              <w:spacing w:after="0"/>
              <w:ind w:left="307" w:hanging="284"/>
              <w:rPr>
                <w:rFonts w:asciiTheme="minorHAnsi" w:hAnsiTheme="minorHAnsi" w:cstheme="minorHAnsi"/>
                <w:szCs w:val="22"/>
                <w:lang w:val="fr-FR"/>
              </w:rPr>
            </w:pPr>
            <w:r w:rsidRPr="00204AD7">
              <w:rPr>
                <w:rFonts w:asciiTheme="minorHAnsi" w:hAnsiTheme="minorHAnsi" w:cstheme="minorHAnsi"/>
                <w:b/>
                <w:szCs w:val="22"/>
                <w:u w:val="single"/>
                <w:lang w:val="fr-FR"/>
              </w:rPr>
              <w:t>Cf. structure détaillée dans l’annexe </w:t>
            </w:r>
            <w:r>
              <w:rPr>
                <w:rFonts w:asciiTheme="minorHAnsi" w:hAnsiTheme="minorHAnsi" w:cstheme="minorHAnsi"/>
                <w:b/>
                <w:szCs w:val="22"/>
                <w:u w:val="single"/>
                <w:lang w:val="fr-FR"/>
              </w:rPr>
              <w:t>III</w:t>
            </w:r>
          </w:p>
          <w:p w14:paraId="764FDA15" w14:textId="77777777" w:rsidR="007C7257" w:rsidRPr="00204AD7" w:rsidRDefault="007C7257" w:rsidP="007C7257">
            <w:pPr>
              <w:spacing w:after="0"/>
              <w:ind w:left="23"/>
              <w:rPr>
                <w:rFonts w:asciiTheme="minorHAnsi" w:hAnsiTheme="minorHAnsi" w:cstheme="minorHAnsi"/>
                <w:iCs/>
                <w:szCs w:val="22"/>
                <w:lang w:val="fr-FR"/>
              </w:rPr>
            </w:pPr>
          </w:p>
        </w:tc>
        <w:tc>
          <w:tcPr>
            <w:tcW w:w="863" w:type="pct"/>
            <w:tcBorders>
              <w:bottom w:val="dashed" w:sz="4" w:space="0" w:color="auto"/>
            </w:tcBorders>
            <w:shd w:val="clear" w:color="auto" w:fill="auto"/>
          </w:tcPr>
          <w:p w14:paraId="706E56AB" w14:textId="77777777" w:rsidR="007C7257" w:rsidRPr="00204AD7" w:rsidRDefault="007C7257" w:rsidP="007C7257">
            <w:pPr>
              <w:jc w:val="left"/>
              <w:rPr>
                <w:rFonts w:asciiTheme="minorHAnsi" w:hAnsiTheme="minorHAnsi" w:cstheme="minorHAnsi"/>
                <w:iCs/>
                <w:szCs w:val="22"/>
                <w:lang w:val="fr-FR"/>
              </w:rPr>
            </w:pPr>
            <w:r w:rsidRPr="00204AD7">
              <w:rPr>
                <w:rFonts w:asciiTheme="minorHAnsi" w:hAnsiTheme="minorHAnsi" w:cstheme="minorHAnsi"/>
                <w:szCs w:val="22"/>
                <w:lang w:val="fr-FR"/>
              </w:rPr>
              <w:t>Fin de la phase de synthèse</w:t>
            </w:r>
          </w:p>
        </w:tc>
      </w:tr>
      <w:tr w:rsidR="007C7257" w:rsidRPr="004F0AAB" w14:paraId="62B2029F" w14:textId="77777777" w:rsidTr="007C7257">
        <w:tc>
          <w:tcPr>
            <w:tcW w:w="856" w:type="pct"/>
            <w:tcBorders>
              <w:top w:val="dashed" w:sz="4" w:space="0" w:color="auto"/>
              <w:bottom w:val="dashed" w:sz="4" w:space="0" w:color="auto"/>
            </w:tcBorders>
            <w:shd w:val="clear" w:color="auto" w:fill="auto"/>
          </w:tcPr>
          <w:p w14:paraId="16F8CAD2" w14:textId="77777777" w:rsidR="007C7257" w:rsidRPr="00204AD7" w:rsidRDefault="007C7257" w:rsidP="007C7257">
            <w:pPr>
              <w:jc w:val="left"/>
              <w:rPr>
                <w:rFonts w:asciiTheme="minorHAnsi" w:hAnsiTheme="minorHAnsi" w:cstheme="minorHAnsi"/>
                <w:b/>
                <w:szCs w:val="22"/>
                <w:lang w:val="fr-FR"/>
              </w:rPr>
            </w:pPr>
            <w:r w:rsidRPr="00204AD7">
              <w:rPr>
                <w:rFonts w:asciiTheme="minorHAnsi" w:hAnsiTheme="minorHAnsi" w:cstheme="minorHAnsi"/>
                <w:b/>
                <w:szCs w:val="22"/>
                <w:lang w:val="fr-FR"/>
              </w:rPr>
              <w:t xml:space="preserve">Résumé analytique </w:t>
            </w:r>
            <w:r w:rsidRPr="00204AD7">
              <w:rPr>
                <w:rFonts w:asciiTheme="minorHAnsi" w:hAnsiTheme="minorHAnsi" w:cstheme="minorHAnsi"/>
                <w:b/>
                <w:szCs w:val="22"/>
                <w:highlight w:val="yellow"/>
                <w:lang w:val="fr-FR"/>
              </w:rPr>
              <w:t>[obligatoire, ne peut pas être sauté]</w:t>
            </w:r>
          </w:p>
        </w:tc>
        <w:tc>
          <w:tcPr>
            <w:tcW w:w="856" w:type="pct"/>
            <w:tcBorders>
              <w:top w:val="dashed" w:sz="4" w:space="0" w:color="auto"/>
              <w:bottom w:val="dashed" w:sz="4" w:space="0" w:color="auto"/>
            </w:tcBorders>
            <w:shd w:val="clear" w:color="auto" w:fill="auto"/>
          </w:tcPr>
          <w:p w14:paraId="6189946F" w14:textId="77777777" w:rsidR="007C7257" w:rsidRPr="003E627D" w:rsidRDefault="007C7257" w:rsidP="007C7257">
            <w:pPr>
              <w:rPr>
                <w:rFonts w:asciiTheme="minorHAnsi" w:hAnsiTheme="minorHAnsi" w:cstheme="minorHAnsi"/>
                <w:szCs w:val="22"/>
                <w:highlight w:val="yellow"/>
                <w:lang w:val="fr-FR"/>
              </w:rPr>
            </w:pPr>
            <w:r w:rsidRPr="003E627D">
              <w:rPr>
                <w:rFonts w:asciiTheme="minorHAnsi" w:hAnsiTheme="minorHAnsi" w:cstheme="minorHAnsi"/>
                <w:szCs w:val="22"/>
                <w:highlight w:val="yellow"/>
                <w:lang w:val="fr-FR"/>
              </w:rPr>
              <w:t xml:space="preserve">[xx] </w:t>
            </w:r>
            <w:r w:rsidRPr="003E627D">
              <w:rPr>
                <w:rFonts w:asciiTheme="minorHAnsi" w:hAnsiTheme="minorHAnsi" w:cstheme="minorHAnsi"/>
                <w:szCs w:val="22"/>
                <w:lang w:val="fr-FR"/>
              </w:rPr>
              <w:t>pages</w:t>
            </w:r>
          </w:p>
        </w:tc>
        <w:tc>
          <w:tcPr>
            <w:tcW w:w="2424" w:type="pct"/>
            <w:tcBorders>
              <w:top w:val="dashed" w:sz="4" w:space="0" w:color="auto"/>
              <w:bottom w:val="dashed" w:sz="4" w:space="0" w:color="auto"/>
            </w:tcBorders>
            <w:shd w:val="clear" w:color="auto" w:fill="auto"/>
          </w:tcPr>
          <w:p w14:paraId="76103E5D" w14:textId="77777777" w:rsidR="007C7257" w:rsidRPr="00204AD7" w:rsidRDefault="007C7257" w:rsidP="007C7257">
            <w:pPr>
              <w:numPr>
                <w:ilvl w:val="0"/>
                <w:numId w:val="7"/>
              </w:numPr>
              <w:spacing w:after="0"/>
              <w:ind w:left="307" w:hanging="284"/>
              <w:rPr>
                <w:rFonts w:asciiTheme="minorHAnsi" w:hAnsiTheme="minorHAnsi" w:cstheme="minorHAnsi"/>
                <w:szCs w:val="22"/>
                <w:lang w:val="fr-FR"/>
              </w:rPr>
            </w:pPr>
            <w:r w:rsidRPr="00204AD7">
              <w:rPr>
                <w:rFonts w:asciiTheme="minorHAnsi" w:hAnsiTheme="minorHAnsi" w:cstheme="minorHAnsi"/>
                <w:b/>
                <w:szCs w:val="22"/>
                <w:u w:val="single"/>
                <w:lang w:val="fr-FR"/>
              </w:rPr>
              <w:t>Cf. structure détaillée dans l’annexe </w:t>
            </w:r>
            <w:r>
              <w:rPr>
                <w:rFonts w:asciiTheme="minorHAnsi" w:hAnsiTheme="minorHAnsi" w:cstheme="minorHAnsi"/>
                <w:b/>
                <w:szCs w:val="22"/>
                <w:u w:val="single"/>
                <w:lang w:val="fr-FR"/>
              </w:rPr>
              <w:t>III</w:t>
            </w:r>
          </w:p>
        </w:tc>
        <w:tc>
          <w:tcPr>
            <w:tcW w:w="863" w:type="pct"/>
            <w:tcBorders>
              <w:top w:val="dashed" w:sz="4" w:space="0" w:color="auto"/>
              <w:bottom w:val="dashed" w:sz="4" w:space="0" w:color="auto"/>
            </w:tcBorders>
            <w:shd w:val="clear" w:color="auto" w:fill="auto"/>
          </w:tcPr>
          <w:p w14:paraId="68356008" w14:textId="77777777" w:rsidR="007C7257" w:rsidRPr="00204AD7" w:rsidRDefault="007C7257" w:rsidP="007C7257">
            <w:pPr>
              <w:jc w:val="left"/>
              <w:rPr>
                <w:rFonts w:asciiTheme="minorHAnsi" w:hAnsiTheme="minorHAnsi" w:cstheme="minorHAnsi"/>
                <w:szCs w:val="22"/>
                <w:lang w:val="fr-FR"/>
              </w:rPr>
            </w:pPr>
            <w:r w:rsidRPr="00204AD7">
              <w:rPr>
                <w:rFonts w:asciiTheme="minorHAnsi" w:hAnsiTheme="minorHAnsi" w:cstheme="minorHAnsi"/>
                <w:szCs w:val="22"/>
                <w:highlight w:val="yellow"/>
                <w:lang w:val="fr-FR"/>
              </w:rPr>
              <w:t>[xx semaines]</w:t>
            </w:r>
            <w:r w:rsidRPr="00204AD7">
              <w:rPr>
                <w:rFonts w:asciiTheme="minorHAnsi" w:hAnsiTheme="minorHAnsi" w:cstheme="minorHAnsi"/>
                <w:szCs w:val="22"/>
                <w:lang w:val="fr-FR"/>
              </w:rPr>
              <w:t xml:space="preserve"> après avoir reçu les commentaires sur le projet de rapport final.</w:t>
            </w:r>
          </w:p>
        </w:tc>
      </w:tr>
      <w:tr w:rsidR="007C7257" w:rsidRPr="004F0AAB" w14:paraId="6366B682" w14:textId="77777777" w:rsidTr="007C7257">
        <w:tc>
          <w:tcPr>
            <w:tcW w:w="856" w:type="pct"/>
            <w:tcBorders>
              <w:top w:val="dashed" w:sz="4" w:space="0" w:color="auto"/>
            </w:tcBorders>
            <w:shd w:val="clear" w:color="auto" w:fill="auto"/>
          </w:tcPr>
          <w:p w14:paraId="621B874B" w14:textId="77777777" w:rsidR="007C7257" w:rsidRPr="00204AD7" w:rsidRDefault="007C7257" w:rsidP="007C7257">
            <w:pPr>
              <w:jc w:val="left"/>
              <w:rPr>
                <w:rFonts w:asciiTheme="minorHAnsi" w:hAnsiTheme="minorHAnsi" w:cstheme="minorHAnsi"/>
                <w:iCs/>
                <w:szCs w:val="22"/>
                <w:lang w:val="fr-FR"/>
              </w:rPr>
            </w:pPr>
            <w:r w:rsidRPr="00204AD7">
              <w:rPr>
                <w:rFonts w:asciiTheme="minorHAnsi" w:hAnsiTheme="minorHAnsi" w:cstheme="minorHAnsi"/>
                <w:b/>
                <w:szCs w:val="22"/>
                <w:lang w:val="fr-FR"/>
              </w:rPr>
              <w:t xml:space="preserve">Rapport final </w:t>
            </w:r>
            <w:r w:rsidRPr="00204AD7">
              <w:rPr>
                <w:rFonts w:asciiTheme="minorHAnsi" w:hAnsiTheme="minorHAnsi" w:cstheme="minorHAnsi"/>
                <w:b/>
                <w:szCs w:val="22"/>
                <w:highlight w:val="yellow"/>
                <w:lang w:val="fr-FR"/>
              </w:rPr>
              <w:t>[obligatoire, ne peut pas être sauté]</w:t>
            </w:r>
          </w:p>
        </w:tc>
        <w:tc>
          <w:tcPr>
            <w:tcW w:w="856" w:type="pct"/>
            <w:tcBorders>
              <w:top w:val="dashed" w:sz="4" w:space="0" w:color="auto"/>
            </w:tcBorders>
            <w:shd w:val="clear" w:color="auto" w:fill="auto"/>
          </w:tcPr>
          <w:p w14:paraId="552239E9" w14:textId="77777777" w:rsidR="007C7257" w:rsidRPr="003E627D" w:rsidRDefault="007C7257" w:rsidP="007C7257">
            <w:pPr>
              <w:rPr>
                <w:rFonts w:asciiTheme="minorHAnsi" w:hAnsiTheme="minorHAnsi" w:cstheme="minorHAnsi"/>
                <w:iCs/>
                <w:szCs w:val="22"/>
                <w:lang w:val="fr-FR"/>
              </w:rPr>
            </w:pPr>
            <w:r w:rsidRPr="003E627D">
              <w:rPr>
                <w:rFonts w:asciiTheme="minorHAnsi" w:hAnsiTheme="minorHAnsi" w:cstheme="minorHAnsi"/>
                <w:szCs w:val="22"/>
                <w:highlight w:val="yellow"/>
                <w:lang w:val="fr-FR"/>
              </w:rPr>
              <w:t xml:space="preserve">[xx] </w:t>
            </w:r>
            <w:r w:rsidRPr="003E627D">
              <w:rPr>
                <w:rFonts w:asciiTheme="minorHAnsi" w:hAnsiTheme="minorHAnsi" w:cstheme="minorHAnsi"/>
                <w:szCs w:val="22"/>
                <w:lang w:val="fr-FR"/>
              </w:rPr>
              <w:t>pages</w:t>
            </w:r>
          </w:p>
        </w:tc>
        <w:tc>
          <w:tcPr>
            <w:tcW w:w="2424" w:type="pct"/>
            <w:tcBorders>
              <w:top w:val="dashed" w:sz="4" w:space="0" w:color="auto"/>
            </w:tcBorders>
            <w:shd w:val="clear" w:color="auto" w:fill="auto"/>
          </w:tcPr>
          <w:p w14:paraId="1D148E8A" w14:textId="77777777" w:rsidR="007C7257" w:rsidRPr="00204AD7" w:rsidRDefault="007C7257" w:rsidP="007C7257">
            <w:pPr>
              <w:numPr>
                <w:ilvl w:val="0"/>
                <w:numId w:val="7"/>
              </w:numPr>
              <w:spacing w:after="0"/>
              <w:ind w:left="307" w:hanging="284"/>
              <w:rPr>
                <w:rFonts w:asciiTheme="minorHAnsi" w:hAnsiTheme="minorHAnsi" w:cstheme="minorHAnsi"/>
                <w:iCs/>
                <w:szCs w:val="22"/>
                <w:lang w:val="fr-FR"/>
              </w:rPr>
            </w:pPr>
            <w:r w:rsidRPr="00204AD7">
              <w:rPr>
                <w:rFonts w:asciiTheme="minorHAnsi" w:hAnsiTheme="minorHAnsi" w:cstheme="minorHAnsi"/>
                <w:szCs w:val="22"/>
                <w:lang w:val="fr-FR"/>
              </w:rPr>
              <w:t>Même structure que pour le projet de rapport final, en intégrant tout commentaire reçu de la part des parties concernées sur le projet de rapport qui a été accepté</w:t>
            </w:r>
          </w:p>
        </w:tc>
        <w:tc>
          <w:tcPr>
            <w:tcW w:w="863" w:type="pct"/>
            <w:tcBorders>
              <w:top w:val="dashed" w:sz="4" w:space="0" w:color="auto"/>
            </w:tcBorders>
            <w:shd w:val="clear" w:color="auto" w:fill="auto"/>
          </w:tcPr>
          <w:p w14:paraId="38AD1761" w14:textId="77777777" w:rsidR="007C7257" w:rsidRPr="00204AD7" w:rsidRDefault="007C7257" w:rsidP="007C7257">
            <w:pPr>
              <w:jc w:val="left"/>
              <w:rPr>
                <w:rFonts w:asciiTheme="minorHAnsi" w:hAnsiTheme="minorHAnsi" w:cstheme="minorHAnsi"/>
                <w:iCs/>
                <w:szCs w:val="22"/>
                <w:lang w:val="fr-FR"/>
              </w:rPr>
            </w:pPr>
            <w:r w:rsidRPr="00204AD7">
              <w:rPr>
                <w:rFonts w:asciiTheme="minorHAnsi" w:hAnsiTheme="minorHAnsi" w:cstheme="minorHAnsi"/>
                <w:szCs w:val="22"/>
                <w:highlight w:val="yellow"/>
                <w:lang w:val="fr-FR"/>
              </w:rPr>
              <w:t>[xx semaines]</w:t>
            </w:r>
            <w:r w:rsidRPr="00204AD7">
              <w:rPr>
                <w:rFonts w:asciiTheme="minorHAnsi" w:hAnsiTheme="minorHAnsi" w:cstheme="minorHAnsi"/>
                <w:szCs w:val="22"/>
                <w:lang w:val="fr-FR"/>
              </w:rPr>
              <w:t xml:space="preserve"> après avoir reçu les commentaires sur le projet de rapport final.</w:t>
            </w:r>
          </w:p>
        </w:tc>
      </w:tr>
    </w:tbl>
    <w:p w14:paraId="767483FF" w14:textId="77777777" w:rsidR="007C7257" w:rsidRPr="00204AD7" w:rsidRDefault="007C7257" w:rsidP="007C7257">
      <w:pPr>
        <w:rPr>
          <w:rFonts w:asciiTheme="minorHAnsi" w:hAnsiTheme="minorHAnsi" w:cstheme="minorHAnsi"/>
          <w:iCs/>
          <w:lang w:val="fr-FR"/>
        </w:rPr>
      </w:pPr>
    </w:p>
    <w:p w14:paraId="6EF8C79E" w14:textId="77777777" w:rsidR="007C7257" w:rsidRPr="00204AD7" w:rsidRDefault="007C7257" w:rsidP="007C7257">
      <w:pPr>
        <w:pStyle w:val="Titre2"/>
        <w:rPr>
          <w:rFonts w:asciiTheme="minorHAnsi" w:hAnsiTheme="minorHAnsi" w:cstheme="minorHAnsi"/>
          <w:lang w:val="fr-FR"/>
        </w:rPr>
      </w:pPr>
      <w:bookmarkStart w:id="63" w:name="_Toc485663070"/>
      <w:r w:rsidRPr="00204AD7">
        <w:rPr>
          <w:lang w:val="fr-FR"/>
        </w:rPr>
        <w:t>Commentaires</w:t>
      </w:r>
      <w:bookmarkEnd w:id="63"/>
    </w:p>
    <w:p w14:paraId="590EED83" w14:textId="77777777" w:rsidR="007C7257" w:rsidRPr="00204AD7" w:rsidRDefault="007C7257" w:rsidP="007C7257">
      <w:pPr>
        <w:rPr>
          <w:rFonts w:asciiTheme="minorHAnsi" w:hAnsiTheme="minorHAnsi" w:cstheme="minorHAnsi"/>
          <w:iCs/>
          <w:lang w:val="fr-FR"/>
        </w:rPr>
      </w:pPr>
      <w:r w:rsidRPr="00204AD7">
        <w:rPr>
          <w:rFonts w:asciiTheme="minorHAnsi" w:hAnsiTheme="minorHAnsi" w:cstheme="minorHAnsi"/>
          <w:iCs/>
          <w:lang w:val="fr-FR"/>
        </w:rPr>
        <w:t xml:space="preserve">Pour chaque rapport, le chef de projet devra rendre ses commentaires dans les </w:t>
      </w:r>
      <w:r w:rsidRPr="00204AD7">
        <w:rPr>
          <w:rFonts w:asciiTheme="minorHAnsi" w:hAnsiTheme="minorHAnsi" w:cstheme="minorHAnsi"/>
          <w:iCs/>
          <w:highlight w:val="yellow"/>
          <w:lang w:val="fr-FR"/>
        </w:rPr>
        <w:t>[nombre]</w:t>
      </w:r>
      <w:r w:rsidRPr="00204AD7">
        <w:rPr>
          <w:rFonts w:asciiTheme="minorHAnsi" w:hAnsiTheme="minorHAnsi" w:cstheme="minorHAnsi"/>
          <w:iCs/>
          <w:lang w:val="fr-FR"/>
        </w:rPr>
        <w:t xml:space="preserve"> jours </w:t>
      </w:r>
      <w:r>
        <w:rPr>
          <w:rFonts w:asciiTheme="minorHAnsi" w:hAnsiTheme="minorHAnsi" w:cstheme="minorHAnsi"/>
          <w:iCs/>
          <w:lang w:val="fr-FR"/>
        </w:rPr>
        <w:t>calendaires</w:t>
      </w:r>
      <w:r w:rsidRPr="00204AD7">
        <w:rPr>
          <w:rFonts w:asciiTheme="minorHAnsi" w:hAnsiTheme="minorHAnsi" w:cstheme="minorHAnsi"/>
          <w:iCs/>
          <w:lang w:val="fr-FR"/>
        </w:rPr>
        <w:t xml:space="preserve"> qui suivent. Le rapport révisé, tenant compte des commentaires reçus par le groupe de référence, doit être rendu au plus tard </w:t>
      </w:r>
      <w:r w:rsidRPr="00204AD7">
        <w:rPr>
          <w:rFonts w:asciiTheme="minorHAnsi" w:hAnsiTheme="minorHAnsi" w:cstheme="minorHAnsi"/>
          <w:iCs/>
          <w:highlight w:val="yellow"/>
          <w:lang w:val="fr-FR"/>
        </w:rPr>
        <w:t>[10]</w:t>
      </w:r>
      <w:r w:rsidRPr="00204AD7">
        <w:rPr>
          <w:rFonts w:asciiTheme="minorHAnsi" w:hAnsiTheme="minorHAnsi" w:cstheme="minorHAnsi"/>
          <w:iCs/>
          <w:lang w:val="fr-FR"/>
        </w:rPr>
        <w:t xml:space="preserve"> jours </w:t>
      </w:r>
      <w:r>
        <w:rPr>
          <w:rFonts w:asciiTheme="minorHAnsi" w:hAnsiTheme="minorHAnsi" w:cstheme="minorHAnsi"/>
          <w:iCs/>
          <w:lang w:val="fr-FR"/>
        </w:rPr>
        <w:t xml:space="preserve">calendaires </w:t>
      </w:r>
      <w:r w:rsidRPr="00204AD7">
        <w:rPr>
          <w:rFonts w:asciiTheme="minorHAnsi" w:hAnsiTheme="minorHAnsi" w:cstheme="minorHAnsi"/>
          <w:iCs/>
          <w:lang w:val="fr-FR"/>
        </w:rPr>
        <w:t xml:space="preserve">après la date de réception des commentaires. L’équipe </w:t>
      </w:r>
      <w:r w:rsidRPr="00204AD7">
        <w:rPr>
          <w:rFonts w:asciiTheme="minorHAnsi" w:hAnsiTheme="minorHAnsi" w:cstheme="minorHAnsi"/>
          <w:iCs/>
          <w:lang w:val="fr-FR"/>
        </w:rPr>
        <w:lastRenderedPageBreak/>
        <w:t>d’évaluation doit fournir un document séparé expliquant comment et à quel endroit les commentaires ont été intégrés, ou les raisons pour lesquelles certains commentaires n’ont pas été intégrés.</w:t>
      </w:r>
    </w:p>
    <w:p w14:paraId="2CBA90D5" w14:textId="77777777" w:rsidR="007C7257" w:rsidRPr="003E627D" w:rsidRDefault="007C7257" w:rsidP="007C7257">
      <w:pPr>
        <w:pStyle w:val="Titre2"/>
        <w:rPr>
          <w:lang w:val="fr-FR"/>
        </w:rPr>
      </w:pPr>
      <w:bookmarkStart w:id="64" w:name="_Toc352694036"/>
      <w:bookmarkStart w:id="65" w:name="_Toc366162691"/>
      <w:bookmarkStart w:id="66" w:name="_Toc485663071"/>
      <w:r w:rsidRPr="003E627D">
        <w:rPr>
          <w:lang w:val="fr-FR"/>
        </w:rPr>
        <w:t>Langue</w:t>
      </w:r>
      <w:bookmarkEnd w:id="64"/>
      <w:bookmarkEnd w:id="65"/>
      <w:bookmarkEnd w:id="66"/>
    </w:p>
    <w:p w14:paraId="0C5317D8" w14:textId="77777777" w:rsidR="007C7257" w:rsidRPr="00204AD7" w:rsidRDefault="007C7257" w:rsidP="007C7257">
      <w:pPr>
        <w:tabs>
          <w:tab w:val="left" w:pos="284"/>
        </w:tabs>
        <w:rPr>
          <w:rFonts w:asciiTheme="minorHAnsi" w:hAnsiTheme="minorHAnsi" w:cstheme="minorHAnsi"/>
          <w:szCs w:val="22"/>
          <w:lang w:val="fr-FR"/>
        </w:rPr>
      </w:pPr>
      <w:r w:rsidRPr="00204AD7">
        <w:rPr>
          <w:rFonts w:asciiTheme="minorHAnsi" w:hAnsiTheme="minorHAnsi" w:cstheme="minorHAnsi"/>
          <w:szCs w:val="22"/>
          <w:lang w:val="fr-FR"/>
        </w:rPr>
        <w:t xml:space="preserve">Tous les rapports doivent être rendus en </w:t>
      </w:r>
      <w:r w:rsidRPr="00204AD7">
        <w:rPr>
          <w:rFonts w:asciiTheme="minorHAnsi" w:hAnsiTheme="minorHAnsi" w:cstheme="minorHAnsi"/>
          <w:szCs w:val="22"/>
          <w:highlight w:val="yellow"/>
          <w:lang w:val="fr-FR"/>
        </w:rPr>
        <w:t>[indiquez la langue choisie]</w:t>
      </w:r>
      <w:r w:rsidRPr="00204AD7">
        <w:rPr>
          <w:rFonts w:asciiTheme="minorHAnsi" w:hAnsiTheme="minorHAnsi" w:cstheme="minorHAnsi"/>
          <w:szCs w:val="22"/>
          <w:lang w:val="fr-FR"/>
        </w:rPr>
        <w:t>.</w:t>
      </w:r>
    </w:p>
    <w:p w14:paraId="6AC6727D" w14:textId="77777777" w:rsidR="007C7257" w:rsidRPr="00204AD7" w:rsidRDefault="007C7257" w:rsidP="007C7257">
      <w:pPr>
        <w:tabs>
          <w:tab w:val="left" w:pos="284"/>
        </w:tabs>
        <w:rPr>
          <w:rFonts w:asciiTheme="minorHAnsi" w:hAnsiTheme="minorHAnsi" w:cstheme="minorHAnsi"/>
          <w:szCs w:val="22"/>
          <w:lang w:val="fr-FR"/>
        </w:rPr>
      </w:pPr>
      <w:r w:rsidRPr="00204AD7">
        <w:rPr>
          <w:rFonts w:asciiTheme="minorHAnsi" w:hAnsiTheme="minorHAnsi" w:cstheme="minorHAnsi"/>
          <w:szCs w:val="22"/>
          <w:highlight w:val="yellow"/>
          <w:lang w:val="fr-FR"/>
        </w:rPr>
        <w:t>[Si nécessaire]</w:t>
      </w:r>
      <w:r w:rsidRPr="00204AD7">
        <w:rPr>
          <w:rFonts w:asciiTheme="minorHAnsi" w:hAnsiTheme="minorHAnsi" w:cstheme="minorHAnsi"/>
          <w:szCs w:val="22"/>
          <w:lang w:val="fr-FR"/>
        </w:rPr>
        <w:t xml:space="preserve"> Le </w:t>
      </w:r>
      <w:r w:rsidRPr="00204AD7">
        <w:rPr>
          <w:rFonts w:asciiTheme="minorHAnsi" w:hAnsiTheme="minorHAnsi" w:cstheme="minorHAnsi"/>
          <w:szCs w:val="22"/>
          <w:highlight w:val="yellow"/>
          <w:lang w:val="fr-FR"/>
        </w:rPr>
        <w:t>[résumé analytique OU l’intégralité]</w:t>
      </w:r>
      <w:r w:rsidRPr="00204AD7">
        <w:rPr>
          <w:rFonts w:asciiTheme="minorHAnsi" w:hAnsiTheme="minorHAnsi" w:cstheme="minorHAnsi"/>
          <w:szCs w:val="22"/>
          <w:lang w:val="fr-FR"/>
        </w:rPr>
        <w:t xml:space="preserve"> des rapports qui suivent doivent être traduits en </w:t>
      </w:r>
      <w:r w:rsidRPr="00204AD7">
        <w:rPr>
          <w:rFonts w:asciiTheme="minorHAnsi" w:hAnsiTheme="minorHAnsi" w:cstheme="minorHAnsi"/>
          <w:szCs w:val="22"/>
          <w:highlight w:val="yellow"/>
          <w:lang w:val="fr-FR"/>
        </w:rPr>
        <w:t>[langues]</w:t>
      </w:r>
      <w:r w:rsidRPr="00204AD7">
        <w:rPr>
          <w:rFonts w:asciiTheme="minorHAnsi" w:hAnsiTheme="minorHAnsi" w:cstheme="minorHAnsi"/>
          <w:szCs w:val="22"/>
          <w:lang w:val="fr-FR"/>
        </w:rPr>
        <w:t xml:space="preserve">: </w:t>
      </w:r>
      <w:r w:rsidRPr="00204AD7">
        <w:rPr>
          <w:rFonts w:asciiTheme="minorHAnsi" w:hAnsiTheme="minorHAnsi" w:cstheme="minorHAnsi"/>
          <w:szCs w:val="22"/>
          <w:highlight w:val="yellow"/>
          <w:lang w:val="fr-FR"/>
        </w:rPr>
        <w:t>[précisez les livrables à traduire].</w:t>
      </w:r>
    </w:p>
    <w:p w14:paraId="5A230804" w14:textId="77777777" w:rsidR="007C7257" w:rsidRPr="00204AD7" w:rsidRDefault="007C7257" w:rsidP="007C7257">
      <w:pPr>
        <w:pStyle w:val="Titre2"/>
        <w:rPr>
          <w:rFonts w:asciiTheme="minorHAnsi" w:hAnsiTheme="minorHAnsi" w:cstheme="minorHAnsi"/>
          <w:lang w:val="fr-FR"/>
        </w:rPr>
      </w:pPr>
      <w:bookmarkStart w:id="67" w:name="_Toc485663072"/>
      <w:r w:rsidRPr="00204AD7">
        <w:rPr>
          <w:lang w:val="fr-FR"/>
        </w:rPr>
        <w:t>Nombre d’exemplaires</w:t>
      </w:r>
      <w:bookmarkEnd w:id="67"/>
      <w:r w:rsidRPr="00204AD7">
        <w:rPr>
          <w:lang w:val="fr-FR"/>
        </w:rPr>
        <w:t xml:space="preserve"> </w:t>
      </w:r>
    </w:p>
    <w:p w14:paraId="0CF75CCB" w14:textId="77777777" w:rsidR="007C7257" w:rsidRPr="00204AD7" w:rsidRDefault="007C7257" w:rsidP="007C7257">
      <w:pPr>
        <w:rPr>
          <w:rFonts w:asciiTheme="minorHAnsi" w:hAnsiTheme="minorHAnsi" w:cstheme="minorHAnsi"/>
          <w:iCs/>
          <w:lang w:val="fr-FR"/>
        </w:rPr>
      </w:pPr>
      <w:r w:rsidRPr="00204AD7">
        <w:rPr>
          <w:rFonts w:asciiTheme="minorHAnsi" w:hAnsiTheme="minorHAnsi" w:cstheme="minorHAnsi"/>
          <w:iCs/>
          <w:lang w:val="fr-FR"/>
        </w:rPr>
        <w:t xml:space="preserve">La version finale du rapport final sera rendue en </w:t>
      </w:r>
      <w:r w:rsidRPr="00204AD7">
        <w:rPr>
          <w:rFonts w:asciiTheme="minorHAnsi" w:hAnsiTheme="minorHAnsi" w:cstheme="minorHAnsi"/>
          <w:iCs/>
          <w:highlight w:val="yellow"/>
          <w:lang w:val="fr-FR"/>
        </w:rPr>
        <w:t>[nombre]</w:t>
      </w:r>
      <w:r w:rsidRPr="00204AD7">
        <w:rPr>
          <w:rFonts w:asciiTheme="minorHAnsi" w:hAnsiTheme="minorHAnsi" w:cstheme="minorHAnsi"/>
          <w:iCs/>
          <w:lang w:val="fr-FR"/>
        </w:rPr>
        <w:t xml:space="preserve"> exemplaires imprimés </w:t>
      </w:r>
      <w:r w:rsidRPr="00204AD7">
        <w:rPr>
          <w:rFonts w:asciiTheme="minorHAnsi" w:hAnsiTheme="minorHAnsi" w:cstheme="minorHAnsi"/>
          <w:iCs/>
          <w:highlight w:val="yellow"/>
          <w:lang w:val="fr-FR"/>
        </w:rPr>
        <w:t>[si nécessaire]</w:t>
      </w:r>
      <w:r w:rsidRPr="00204AD7">
        <w:rPr>
          <w:rFonts w:asciiTheme="minorHAnsi" w:hAnsiTheme="minorHAnsi" w:cstheme="minorHAnsi"/>
          <w:iCs/>
          <w:lang w:val="fr-FR"/>
        </w:rPr>
        <w:t xml:space="preserve"> et en version numérique </w:t>
      </w:r>
      <w:r w:rsidRPr="00204AD7">
        <w:rPr>
          <w:rFonts w:asciiTheme="minorHAnsi" w:hAnsiTheme="minorHAnsi" w:cstheme="minorHAnsi"/>
          <w:iCs/>
          <w:highlight w:val="yellow"/>
          <w:lang w:val="fr-FR"/>
        </w:rPr>
        <w:t>[précisez le format et le support que vous préférez]</w:t>
      </w:r>
      <w:r w:rsidRPr="00204AD7">
        <w:rPr>
          <w:rFonts w:asciiTheme="minorHAnsi" w:hAnsiTheme="minorHAnsi" w:cstheme="minorHAnsi"/>
          <w:iCs/>
          <w:lang w:val="fr-FR"/>
        </w:rPr>
        <w:t>.</w:t>
      </w:r>
    </w:p>
    <w:p w14:paraId="08AF9B56" w14:textId="77777777" w:rsidR="007C7257" w:rsidRPr="003E627D" w:rsidRDefault="007C7257" w:rsidP="007C7257">
      <w:pPr>
        <w:pStyle w:val="Titre2"/>
        <w:rPr>
          <w:rFonts w:asciiTheme="minorHAnsi" w:hAnsiTheme="minorHAnsi" w:cstheme="minorHAnsi"/>
          <w:lang w:val="fr-FR"/>
        </w:rPr>
      </w:pPr>
      <w:bookmarkStart w:id="68" w:name="_Toc485663073"/>
      <w:r w:rsidRPr="003E627D">
        <w:rPr>
          <w:lang w:val="fr-FR"/>
        </w:rPr>
        <w:t>Format des rapports</w:t>
      </w:r>
      <w:bookmarkEnd w:id="68"/>
    </w:p>
    <w:p w14:paraId="53E6DF93" w14:textId="77777777" w:rsidR="007C7257" w:rsidRPr="00204AD7" w:rsidRDefault="007C7257" w:rsidP="007C7257">
      <w:pPr>
        <w:rPr>
          <w:rFonts w:asciiTheme="minorHAnsi" w:hAnsiTheme="minorHAnsi" w:cstheme="minorHAnsi"/>
          <w:iCs/>
          <w:lang w:val="fr-FR"/>
        </w:rPr>
      </w:pPr>
      <w:r w:rsidRPr="00204AD7">
        <w:rPr>
          <w:rFonts w:asciiTheme="minorHAnsi" w:hAnsiTheme="minorHAnsi" w:cstheme="minorHAnsi"/>
          <w:iCs/>
          <w:lang w:val="fr-FR"/>
        </w:rPr>
        <w:t xml:space="preserve">Tous les rapports doivent être rédigés en utilisant la police Arial ou Times New Roman, avec une taille minimale respectivement de 11 et 12, et un interligne simple. </w:t>
      </w:r>
      <w:r w:rsidRPr="00204AD7">
        <w:rPr>
          <w:rFonts w:asciiTheme="minorHAnsi" w:hAnsiTheme="minorHAnsi" w:cstheme="minorHAnsi"/>
          <w:iCs/>
          <w:highlight w:val="yellow"/>
          <w:lang w:val="fr-FR"/>
        </w:rPr>
        <w:t>[Ajoutez toute autre exigence éventuelle concernant le format et la mise en page]</w:t>
      </w:r>
    </w:p>
    <w:p w14:paraId="5B1BE01E" w14:textId="77777777" w:rsidR="007C7257" w:rsidRPr="003E627D" w:rsidRDefault="007C7257" w:rsidP="007C7257">
      <w:pPr>
        <w:pStyle w:val="Titre1"/>
        <w:rPr>
          <w:lang w:val="fr-FR"/>
        </w:rPr>
      </w:pPr>
      <w:bookmarkStart w:id="69" w:name="_Toc485663074"/>
      <w:r w:rsidRPr="003E627D">
        <w:rPr>
          <w:lang w:val="fr-FR"/>
        </w:rPr>
        <w:t>FRAIS ACCESSOIRES</w:t>
      </w:r>
      <w:bookmarkEnd w:id="69"/>
    </w:p>
    <w:p w14:paraId="5771D74F" w14:textId="77777777" w:rsidR="007C7257" w:rsidRPr="00204AD7" w:rsidRDefault="007C7257" w:rsidP="007C7257">
      <w:pPr>
        <w:pStyle w:val="Paragraphedeliste"/>
        <w:numPr>
          <w:ilvl w:val="0"/>
          <w:numId w:val="15"/>
        </w:numPr>
        <w:rPr>
          <w:lang w:val="fr-FR"/>
        </w:rPr>
      </w:pPr>
      <w:r w:rsidRPr="00204AD7">
        <w:rPr>
          <w:lang w:val="fr-FR"/>
        </w:rPr>
        <w:t xml:space="preserve">Autre dépenses accessoires identifiées de manière restrictive, </w:t>
      </w:r>
      <w:r w:rsidRPr="00204AD7">
        <w:rPr>
          <w:highlight w:val="yellow"/>
          <w:lang w:val="fr-FR"/>
        </w:rPr>
        <w:t>avec détails [svp remplir aussi les quantités correspondantes au point 2.4 de la ventilation budgétaire].</w:t>
      </w:r>
    </w:p>
    <w:p w14:paraId="455DC791" w14:textId="77777777" w:rsidR="007C7257" w:rsidRPr="00204AD7" w:rsidRDefault="007C7257" w:rsidP="007C7257">
      <w:pPr>
        <w:pStyle w:val="Paragraphedeliste"/>
        <w:numPr>
          <w:ilvl w:val="0"/>
          <w:numId w:val="15"/>
        </w:numPr>
        <w:rPr>
          <w:lang w:val="fr-FR"/>
        </w:rPr>
      </w:pPr>
      <w:r w:rsidRPr="00204AD7">
        <w:rPr>
          <w:highlight w:val="yellow"/>
          <w:lang w:val="fr-FR"/>
        </w:rPr>
        <w:t>[Si un accord entre l'</w:t>
      </w:r>
      <w:r>
        <w:rPr>
          <w:highlight w:val="yellow"/>
          <w:lang w:val="fr-FR"/>
        </w:rPr>
        <w:t xml:space="preserve">Union européenne </w:t>
      </w:r>
      <w:r w:rsidRPr="00204AD7">
        <w:rPr>
          <w:highlight w:val="yellow"/>
          <w:lang w:val="fr-FR"/>
        </w:rPr>
        <w:t>et le pays Bénéficiaire exonère partiellement ou complètement les taxes locales perçues par le Pays Bénéficiaire</w:t>
      </w:r>
      <w:r w:rsidRPr="00204AD7">
        <w:rPr>
          <w:lang w:val="fr-FR"/>
        </w:rPr>
        <w:t>] Détails au sujet de l'accord sur l'exonération de taxe et les formalités administrative pour que le Contractant-cadre puisse obtenir telle exonération.</w:t>
      </w:r>
    </w:p>
    <w:p w14:paraId="39BDE5A9" w14:textId="77777777" w:rsidR="007C7257" w:rsidRPr="00204AD7" w:rsidRDefault="007C7257" w:rsidP="007C7257">
      <w:pPr>
        <w:pStyle w:val="Paragraphedeliste"/>
        <w:numPr>
          <w:ilvl w:val="0"/>
          <w:numId w:val="15"/>
        </w:numPr>
        <w:rPr>
          <w:lang w:val="fr-FR"/>
        </w:rPr>
      </w:pPr>
      <w:r w:rsidRPr="00204AD7">
        <w:rPr>
          <w:highlight w:val="yellow"/>
          <w:lang w:val="fr-FR"/>
        </w:rPr>
        <w:t xml:space="preserve">[Si ces détails ne sont pas donnés dans les </w:t>
      </w:r>
      <w:proofErr w:type="spellStart"/>
      <w:r w:rsidRPr="00204AD7">
        <w:rPr>
          <w:highlight w:val="yellow"/>
          <w:lang w:val="fr-FR"/>
        </w:rPr>
        <w:t>TdRs</w:t>
      </w:r>
      <w:proofErr w:type="spellEnd"/>
      <w:r w:rsidRPr="00204AD7">
        <w:rPr>
          <w:highlight w:val="yellow"/>
          <w:lang w:val="fr-FR"/>
        </w:rPr>
        <w:t xml:space="preserve"> spécifiques, les taxes locales éligibles sous les dépenses accessoires encourues dans le cadre du contrat spécifique devront être remboursées complètement].</w:t>
      </w:r>
    </w:p>
    <w:p w14:paraId="45205205" w14:textId="77777777" w:rsidR="007C7257" w:rsidRPr="00204AD7" w:rsidRDefault="007C7257" w:rsidP="007C7257">
      <w:pPr>
        <w:pStyle w:val="Paragraphedeliste"/>
        <w:numPr>
          <w:ilvl w:val="0"/>
          <w:numId w:val="15"/>
        </w:numPr>
        <w:rPr>
          <w:lang w:val="fr-FR"/>
        </w:rPr>
      </w:pPr>
      <w:r w:rsidRPr="00204AD7">
        <w:rPr>
          <w:highlight w:val="yellow"/>
          <w:lang w:val="fr-FR"/>
        </w:rPr>
        <w:t>[Si demandé</w:t>
      </w:r>
      <w:r w:rsidRPr="00204AD7">
        <w:rPr>
          <w:lang w:val="fr-FR"/>
        </w:rPr>
        <w:t>] la nécessité d'accompagner la facture finale avec le rapport de vérification des dépenses et si tel est le cas, le montant pour la provision de la vérification des dépenses.</w:t>
      </w:r>
    </w:p>
    <w:p w14:paraId="03F76A8E" w14:textId="77777777" w:rsidR="007C7257" w:rsidRPr="003E627D" w:rsidRDefault="007C7257" w:rsidP="007C7257">
      <w:pPr>
        <w:pStyle w:val="Titre1"/>
        <w:numPr>
          <w:ilvl w:val="0"/>
          <w:numId w:val="36"/>
        </w:numPr>
        <w:rPr>
          <w:lang w:val="fr-FR"/>
        </w:rPr>
      </w:pPr>
      <w:bookmarkStart w:id="70" w:name="_Toc485663075"/>
      <w:r w:rsidRPr="003E627D">
        <w:rPr>
          <w:lang w:val="fr-FR"/>
        </w:rPr>
        <w:t xml:space="preserve">SUPERVISION ET </w:t>
      </w:r>
      <w:r w:rsidRPr="003E627D">
        <w:rPr>
          <w:rFonts w:cs="Calibri"/>
          <w:lang w:val="fr-FR"/>
        </w:rPr>
        <w:t>É</w:t>
      </w:r>
      <w:r w:rsidRPr="003E627D">
        <w:rPr>
          <w:lang w:val="fr-FR"/>
        </w:rPr>
        <w:t>VALUATION</w:t>
      </w:r>
      <w:bookmarkEnd w:id="70"/>
    </w:p>
    <w:p w14:paraId="45BF69CE" w14:textId="77777777" w:rsidR="007C7257" w:rsidRDefault="007C7257" w:rsidP="007C7257">
      <w:pPr>
        <w:rPr>
          <w:rFonts w:asciiTheme="minorHAnsi" w:hAnsiTheme="minorHAnsi" w:cstheme="minorHAnsi"/>
          <w:lang w:val="fr-FR"/>
        </w:rPr>
      </w:pPr>
      <w:r w:rsidRPr="00204AD7">
        <w:rPr>
          <w:rFonts w:asciiTheme="minorHAnsi" w:hAnsiTheme="minorHAnsi" w:cstheme="minorHAnsi"/>
          <w:lang w:val="fr-FR"/>
        </w:rPr>
        <w:t xml:space="preserve">La qualité du rapport final sera évaluée par le chef de projet, à l’aide de la grille d’évaluation fournie dans l’annexe V. </w:t>
      </w:r>
    </w:p>
    <w:p w14:paraId="5B4AE1B8" w14:textId="77777777" w:rsidR="007C7257" w:rsidRPr="00204AD7" w:rsidRDefault="007C7257" w:rsidP="007C7257">
      <w:pPr>
        <w:rPr>
          <w:rFonts w:asciiTheme="minorHAnsi" w:hAnsiTheme="minorHAnsi" w:cstheme="minorHAnsi"/>
          <w:lang w:val="fr-FR"/>
        </w:rPr>
      </w:pPr>
      <w:r w:rsidRPr="00522BB4">
        <w:rPr>
          <w:rFonts w:asciiTheme="minorHAnsi" w:hAnsiTheme="minorHAnsi" w:cstheme="minorHAnsi"/>
          <w:lang w:val="fr-FR"/>
        </w:rPr>
        <w:t>Son remplissage soutiendra/informera l’Evaluation de la Performance telle que requise dans CRIS, plus particulièrement concernant le troisième critère de ‘Qualité du service’ (notamment lorsque le la note est de 2 ou 3, une synthèse des commentaires de la GAQ peut être collée dans la zone ‘Commentaires’ de l'Evaluation de la Performance).</w:t>
      </w:r>
    </w:p>
    <w:p w14:paraId="62C24089" w14:textId="77777777" w:rsidR="007C7257" w:rsidRPr="003E627D" w:rsidRDefault="007C7257" w:rsidP="007C7257">
      <w:pPr>
        <w:pStyle w:val="Section"/>
        <w:rPr>
          <w:lang w:val="fr-FR"/>
        </w:rPr>
      </w:pPr>
      <w:bookmarkStart w:id="71" w:name="_Toc366162701"/>
      <w:r w:rsidRPr="003E627D">
        <w:rPr>
          <w:lang w:val="fr-FR"/>
        </w:rPr>
        <w:lastRenderedPageBreak/>
        <w:t>Annexes</w:t>
      </w:r>
      <w:bookmarkEnd w:id="71"/>
    </w:p>
    <w:p w14:paraId="5132A8CD" w14:textId="77777777" w:rsidR="007C7257" w:rsidRPr="00204AD7" w:rsidRDefault="007C7257" w:rsidP="007C7257">
      <w:pPr>
        <w:pStyle w:val="Titre1"/>
        <w:numPr>
          <w:ilvl w:val="0"/>
          <w:numId w:val="0"/>
        </w:numPr>
        <w:rPr>
          <w:lang w:val="fr-FR"/>
        </w:rPr>
      </w:pPr>
      <w:bookmarkStart w:id="72" w:name="_Toc485663076"/>
      <w:bookmarkStart w:id="73" w:name="_Toc349641208"/>
      <w:bookmarkStart w:id="74" w:name="_Toc366162702"/>
      <w:r w:rsidRPr="00204AD7">
        <w:rPr>
          <w:lang w:val="fr-FR"/>
        </w:rPr>
        <w:t xml:space="preserve">Annexe I : </w:t>
      </w:r>
      <w:r>
        <w:rPr>
          <w:lang w:val="fr-FR"/>
        </w:rPr>
        <w:t>Critères d’évaluation technique</w:t>
      </w:r>
      <w:bookmarkEnd w:id="72"/>
      <w:r w:rsidRPr="00204AD7">
        <w:rPr>
          <w:lang w:val="fr-FR"/>
        </w:rPr>
        <w:t xml:space="preserve"> </w:t>
      </w:r>
    </w:p>
    <w:p w14:paraId="1F82A2EE" w14:textId="77777777" w:rsidR="007C7257" w:rsidRDefault="007C7257" w:rsidP="007C7257">
      <w:pPr>
        <w:spacing w:after="0"/>
        <w:jc w:val="left"/>
        <w:rPr>
          <w:lang w:val="fr-FR"/>
        </w:rPr>
      </w:pPr>
    </w:p>
    <w:p w14:paraId="71B151DC" w14:textId="77777777" w:rsidR="007C7257" w:rsidRDefault="007C7257" w:rsidP="007C7257">
      <w:pPr>
        <w:spacing w:after="0"/>
        <w:jc w:val="left"/>
        <w:rPr>
          <w:lang w:val="fr-FR"/>
        </w:rPr>
      </w:pPr>
    </w:p>
    <w:p w14:paraId="3A9E571D" w14:textId="77777777" w:rsidR="007C7257" w:rsidRPr="00204AD7" w:rsidRDefault="007C7257" w:rsidP="007C7257">
      <w:pPr>
        <w:tabs>
          <w:tab w:val="left" w:pos="1276"/>
        </w:tabs>
        <w:jc w:val="center"/>
        <w:rPr>
          <w:rFonts w:asciiTheme="minorHAnsi" w:hAnsiTheme="minorHAnsi" w:cstheme="minorHAnsi"/>
          <w:b/>
          <w:color w:val="0F243E" w:themeColor="text2" w:themeShade="80"/>
          <w:sz w:val="24"/>
          <w:szCs w:val="22"/>
          <w:lang w:val="fr-FR"/>
        </w:rPr>
      </w:pPr>
      <w:r>
        <w:rPr>
          <w:rFonts w:asciiTheme="minorHAnsi" w:hAnsiTheme="minorHAnsi" w:cstheme="minorHAnsi"/>
          <w:b/>
          <w:color w:val="0F243E" w:themeColor="text2" w:themeShade="80"/>
          <w:sz w:val="24"/>
          <w:szCs w:val="22"/>
          <w:lang w:val="fr-FR"/>
        </w:rPr>
        <w:t>CRITERES D’EVALUATION TECHNIQUE</w:t>
      </w:r>
    </w:p>
    <w:p w14:paraId="6780C67B" w14:textId="77777777" w:rsidR="007C7257" w:rsidRPr="00204AD7" w:rsidRDefault="007C7257" w:rsidP="007C7257">
      <w:pPr>
        <w:tabs>
          <w:tab w:val="left" w:pos="1276"/>
        </w:tabs>
        <w:jc w:val="center"/>
        <w:rPr>
          <w:rFonts w:asciiTheme="minorHAnsi" w:hAnsiTheme="minorHAnsi" w:cstheme="minorHAnsi"/>
          <w:b/>
          <w:color w:val="0F243E" w:themeColor="text2" w:themeShade="80"/>
          <w:sz w:val="24"/>
          <w:szCs w:val="22"/>
          <w:lang w:val="fr-FR"/>
        </w:rPr>
      </w:pPr>
      <w:r w:rsidRPr="00204AD7">
        <w:rPr>
          <w:rFonts w:asciiTheme="minorHAnsi" w:hAnsiTheme="minorHAnsi" w:cstheme="minorHAnsi"/>
          <w:b/>
          <w:color w:val="0F243E" w:themeColor="text2" w:themeShade="80"/>
          <w:sz w:val="24"/>
          <w:szCs w:val="22"/>
          <w:highlight w:val="yellow"/>
          <w:lang w:val="fr-FR"/>
        </w:rPr>
        <w:t>[</w:t>
      </w:r>
      <w:r>
        <w:rPr>
          <w:rFonts w:asciiTheme="minorHAnsi" w:hAnsiTheme="minorHAnsi" w:cstheme="minorHAnsi"/>
          <w:b/>
          <w:color w:val="0F243E" w:themeColor="text2" w:themeShade="80"/>
          <w:sz w:val="24"/>
          <w:szCs w:val="22"/>
          <w:highlight w:val="yellow"/>
          <w:lang w:val="fr-FR"/>
        </w:rPr>
        <w:t>Demande de services n. ……..</w:t>
      </w:r>
      <w:r w:rsidRPr="00204AD7">
        <w:rPr>
          <w:rFonts w:asciiTheme="minorHAnsi" w:hAnsiTheme="minorHAnsi" w:cstheme="minorHAnsi"/>
          <w:b/>
          <w:color w:val="0F243E" w:themeColor="text2" w:themeShade="80"/>
          <w:sz w:val="24"/>
          <w:szCs w:val="22"/>
          <w:highlight w:val="yellow"/>
          <w:lang w:val="fr-FR"/>
        </w:rPr>
        <w:t>]</w:t>
      </w:r>
    </w:p>
    <w:p w14:paraId="524B3972" w14:textId="77777777" w:rsidR="007C7257" w:rsidRPr="00204AD7" w:rsidRDefault="007C7257" w:rsidP="007C7257">
      <w:pPr>
        <w:tabs>
          <w:tab w:val="left" w:pos="1276"/>
        </w:tabs>
        <w:jc w:val="center"/>
        <w:rPr>
          <w:rFonts w:asciiTheme="minorHAnsi" w:hAnsiTheme="minorHAnsi" w:cstheme="minorHAnsi"/>
          <w:b/>
          <w:color w:val="0F243E" w:themeColor="text2" w:themeShade="80"/>
          <w:sz w:val="24"/>
          <w:szCs w:val="22"/>
          <w:lang w:val="fr-FR"/>
        </w:rPr>
      </w:pPr>
      <w:r w:rsidRPr="00204AD7">
        <w:rPr>
          <w:rFonts w:asciiTheme="minorHAnsi" w:hAnsiTheme="minorHAnsi" w:cstheme="minorHAnsi"/>
          <w:b/>
          <w:color w:val="0F243E" w:themeColor="text2" w:themeShade="80"/>
          <w:sz w:val="24"/>
          <w:szCs w:val="22"/>
          <w:lang w:val="fr-FR"/>
        </w:rPr>
        <w:t xml:space="preserve">Contrat Cadre BENEFICIARIES 2013 - LOT </w:t>
      </w:r>
      <w:r w:rsidRPr="00204AD7">
        <w:rPr>
          <w:rFonts w:asciiTheme="minorHAnsi" w:hAnsiTheme="minorHAnsi" w:cstheme="minorHAnsi"/>
          <w:b/>
          <w:color w:val="0F243E" w:themeColor="text2" w:themeShade="80"/>
          <w:sz w:val="24"/>
          <w:szCs w:val="22"/>
          <w:highlight w:val="yellow"/>
          <w:lang w:val="fr-FR"/>
        </w:rPr>
        <w:t>[numéro et titre du lot]</w:t>
      </w:r>
    </w:p>
    <w:p w14:paraId="2AE79F4F" w14:textId="77777777" w:rsidR="007C7257" w:rsidRPr="00204AD7" w:rsidRDefault="007C7257" w:rsidP="007C7257">
      <w:pPr>
        <w:tabs>
          <w:tab w:val="left" w:pos="1276"/>
          <w:tab w:val="left" w:pos="4500"/>
        </w:tabs>
        <w:jc w:val="center"/>
        <w:rPr>
          <w:rFonts w:asciiTheme="minorHAnsi" w:hAnsiTheme="minorHAnsi" w:cstheme="minorHAnsi"/>
          <w:b/>
          <w:color w:val="0F243E" w:themeColor="text2" w:themeShade="80"/>
          <w:sz w:val="24"/>
          <w:szCs w:val="22"/>
          <w:lang w:val="fr-FR"/>
        </w:rPr>
      </w:pPr>
      <w:proofErr w:type="spellStart"/>
      <w:r w:rsidRPr="00204AD7">
        <w:rPr>
          <w:rFonts w:asciiTheme="minorHAnsi" w:hAnsiTheme="minorHAnsi" w:cstheme="minorHAnsi"/>
          <w:b/>
          <w:color w:val="0F243E" w:themeColor="text2" w:themeShade="80"/>
          <w:sz w:val="24"/>
          <w:szCs w:val="22"/>
          <w:lang w:val="fr-FR"/>
        </w:rPr>
        <w:t>EuropeAid</w:t>
      </w:r>
      <w:proofErr w:type="spellEnd"/>
      <w:r w:rsidRPr="00204AD7">
        <w:rPr>
          <w:rFonts w:asciiTheme="minorHAnsi" w:hAnsiTheme="minorHAnsi" w:cstheme="minorHAnsi"/>
          <w:b/>
          <w:color w:val="0F243E" w:themeColor="text2" w:themeShade="80"/>
          <w:sz w:val="24"/>
          <w:szCs w:val="22"/>
          <w:lang w:val="fr-FR"/>
        </w:rPr>
        <w:t>/132633/C/SER/multi</w:t>
      </w:r>
    </w:p>
    <w:p w14:paraId="12D76BD3" w14:textId="77777777" w:rsidR="007C7257" w:rsidRDefault="007C7257" w:rsidP="007C7257">
      <w:pPr>
        <w:spacing w:after="0"/>
        <w:jc w:val="left"/>
        <w:rPr>
          <w:lang w:val="fr-FR"/>
        </w:rPr>
      </w:pPr>
    </w:p>
    <w:p w14:paraId="6D50341F" w14:textId="77777777" w:rsidR="007C7257" w:rsidRDefault="007C7257" w:rsidP="007C7257">
      <w:pPr>
        <w:spacing w:after="0"/>
        <w:jc w:val="left"/>
        <w:rPr>
          <w:lang w:val="fr-FR"/>
        </w:rPr>
      </w:pPr>
    </w:p>
    <w:p w14:paraId="38EC8B7D" w14:textId="77777777" w:rsidR="007C7257" w:rsidRPr="00B237D0" w:rsidRDefault="007C7257" w:rsidP="007C7257">
      <w:pPr>
        <w:pStyle w:val="Paragraphedeliste"/>
        <w:numPr>
          <w:ilvl w:val="0"/>
          <w:numId w:val="38"/>
        </w:numPr>
        <w:rPr>
          <w:b/>
          <w:lang w:val="fr-FR"/>
        </w:rPr>
      </w:pPr>
      <w:r w:rsidRPr="00B237D0">
        <w:rPr>
          <w:b/>
          <w:lang w:val="fr-FR"/>
        </w:rPr>
        <w:t xml:space="preserve">Critères d’évaluation technique contenus dans l’offre </w:t>
      </w:r>
    </w:p>
    <w:p w14:paraId="65B0088F" w14:textId="77777777" w:rsidR="007C7257" w:rsidRPr="00204AD7" w:rsidRDefault="007C7257" w:rsidP="007C7257">
      <w:pPr>
        <w:rPr>
          <w:lang w:val="fr-FR"/>
        </w:rPr>
      </w:pPr>
      <w:r w:rsidRPr="00204AD7">
        <w:rPr>
          <w:lang w:val="fr-FR"/>
        </w:rPr>
        <w:t>Le pouvoir adjudicateur sélectionne l’offre qui présente le meilleur rapport qualité-prix, utilisant une pondération entre la qualité technique et le prix des offres selon une clé de répartition 80/20. La qualité technique est évaluée sur la base de la grille suivante </w:t>
      </w:r>
      <w:r w:rsidRPr="00204AD7">
        <w:rPr>
          <w:highlight w:val="yellow"/>
          <w:lang w:val="fr-FR"/>
        </w:rPr>
        <w:t>[changez la grille si nécessaire]</w:t>
      </w:r>
      <w:r w:rsidRPr="00204AD7">
        <w:rPr>
          <w:lang w:val="fr-FR"/>
        </w:rPr>
        <w:t> :</w:t>
      </w:r>
    </w:p>
    <w:p w14:paraId="2D454119" w14:textId="77777777" w:rsidR="007C7257" w:rsidRPr="003E627D" w:rsidRDefault="007C7257" w:rsidP="007C7257">
      <w:pPr>
        <w:ind w:firstLine="284"/>
        <w:rPr>
          <w:rFonts w:asciiTheme="minorHAnsi" w:hAnsiTheme="minorHAnsi" w:cstheme="minorHAnsi"/>
          <w:b/>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0"/>
        <w:gridCol w:w="1417"/>
      </w:tblGrid>
      <w:tr w:rsidR="007C7257" w:rsidRPr="00204AD7" w14:paraId="1B375963" w14:textId="77777777" w:rsidTr="007C7257">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DF2C2E" w14:textId="77777777" w:rsidR="007C7257" w:rsidRPr="00204AD7" w:rsidRDefault="007C7257" w:rsidP="007C7257">
            <w:pPr>
              <w:jc w:val="center"/>
              <w:rPr>
                <w:b/>
                <w:lang w:val="fr-FR"/>
              </w:rPr>
            </w:pPr>
            <w:r w:rsidRPr="00204AD7">
              <w:rPr>
                <w:b/>
                <w:lang w:val="fr-FR"/>
              </w:rPr>
              <w:t>Critères</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0AEC139" w14:textId="77777777" w:rsidR="007C7257" w:rsidRPr="003E627D" w:rsidRDefault="007C7257" w:rsidP="007C7257">
            <w:pPr>
              <w:jc w:val="center"/>
              <w:rPr>
                <w:rFonts w:asciiTheme="minorHAnsi" w:hAnsiTheme="minorHAnsi" w:cstheme="minorHAnsi"/>
                <w:b/>
                <w:szCs w:val="22"/>
                <w:lang w:val="fr-FR"/>
              </w:rPr>
            </w:pPr>
            <w:r w:rsidRPr="003E627D">
              <w:rPr>
                <w:rFonts w:asciiTheme="minorHAnsi" w:hAnsiTheme="minorHAnsi" w:cstheme="minorHAnsi"/>
                <w:b/>
                <w:szCs w:val="22"/>
                <w:lang w:val="fr-FR"/>
              </w:rPr>
              <w:t>Maximum</w:t>
            </w:r>
          </w:p>
        </w:tc>
      </w:tr>
      <w:tr w:rsidR="007C7257" w:rsidRPr="00204AD7" w14:paraId="2A1436A7" w14:textId="77777777" w:rsidTr="007C7257">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CEEDA" w14:textId="77777777" w:rsidR="007C7257" w:rsidRPr="00204AD7" w:rsidRDefault="007C7257" w:rsidP="007C7257">
            <w:pPr>
              <w:rPr>
                <w:b/>
                <w:i/>
                <w:lang w:val="fr-FR"/>
              </w:rPr>
            </w:pPr>
            <w:r w:rsidRPr="00204AD7">
              <w:rPr>
                <w:b/>
                <w:i/>
                <w:lang w:val="fr-FR"/>
              </w:rPr>
              <w:t>Score total pour l’organisation et la méthodologie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3EA67" w14:textId="77777777" w:rsidR="007C7257" w:rsidRPr="003E627D" w:rsidRDefault="007C7257" w:rsidP="007C7257">
            <w:pPr>
              <w:jc w:val="center"/>
              <w:rPr>
                <w:rFonts w:asciiTheme="minorHAnsi" w:hAnsiTheme="minorHAnsi" w:cstheme="minorHAnsi"/>
                <w:b/>
                <w:i/>
                <w:szCs w:val="22"/>
                <w:lang w:val="fr-FR"/>
              </w:rPr>
            </w:pPr>
            <w:r w:rsidRPr="003E627D">
              <w:rPr>
                <w:rFonts w:asciiTheme="minorHAnsi" w:hAnsiTheme="minorHAnsi" w:cstheme="minorHAnsi"/>
                <w:b/>
                <w:i/>
                <w:szCs w:val="22"/>
                <w:lang w:val="fr-FR"/>
              </w:rPr>
              <w:t>50</w:t>
            </w:r>
          </w:p>
        </w:tc>
      </w:tr>
      <w:tr w:rsidR="007C7257" w:rsidRPr="00204AD7" w14:paraId="17CA1C22" w14:textId="77777777" w:rsidTr="007C7257">
        <w:trPr>
          <w:cantSplit/>
          <w:jc w:val="center"/>
        </w:trPr>
        <w:tc>
          <w:tcPr>
            <w:tcW w:w="5030" w:type="dxa"/>
            <w:tcBorders>
              <w:top w:val="single" w:sz="4" w:space="0" w:color="auto"/>
              <w:left w:val="single" w:sz="4" w:space="0" w:color="auto"/>
              <w:bottom w:val="single" w:sz="4" w:space="0" w:color="auto"/>
              <w:right w:val="single" w:sz="4" w:space="0" w:color="auto"/>
            </w:tcBorders>
            <w:hideMark/>
          </w:tcPr>
          <w:p w14:paraId="64817836" w14:textId="77777777" w:rsidR="007C7257" w:rsidRPr="00204AD7" w:rsidRDefault="007C7257" w:rsidP="007C7257">
            <w:pPr>
              <w:pStyle w:val="Paragraphedeliste"/>
              <w:numPr>
                <w:ilvl w:val="0"/>
                <w:numId w:val="15"/>
              </w:numPr>
              <w:ind w:left="447" w:hanging="283"/>
              <w:rPr>
                <w:lang w:val="fr-FR"/>
              </w:rPr>
            </w:pPr>
            <w:r w:rsidRPr="00204AD7">
              <w:rPr>
                <w:lang w:val="fr-FR"/>
              </w:rPr>
              <w:t xml:space="preserve">Compréhension des </w:t>
            </w:r>
            <w:proofErr w:type="spellStart"/>
            <w:r w:rsidRPr="00204AD7">
              <w:rPr>
                <w:lang w:val="fr-FR"/>
              </w:rPr>
              <w:t>TdR</w:t>
            </w:r>
            <w:proofErr w:type="spellEnd"/>
            <w:r w:rsidRPr="00204AD7">
              <w:rPr>
                <w:lang w:val="fr-FR"/>
              </w:rPr>
              <w:t xml:space="preserve"> et des buts des services à fournir</w:t>
            </w:r>
          </w:p>
        </w:tc>
        <w:tc>
          <w:tcPr>
            <w:tcW w:w="1417" w:type="dxa"/>
            <w:tcBorders>
              <w:top w:val="single" w:sz="4" w:space="0" w:color="auto"/>
              <w:left w:val="single" w:sz="4" w:space="0" w:color="auto"/>
              <w:bottom w:val="single" w:sz="4" w:space="0" w:color="auto"/>
              <w:right w:val="single" w:sz="4" w:space="0" w:color="auto"/>
            </w:tcBorders>
            <w:hideMark/>
          </w:tcPr>
          <w:p w14:paraId="55ED9DC3" w14:textId="77777777" w:rsidR="007C7257" w:rsidRPr="003E627D" w:rsidRDefault="007C7257" w:rsidP="007C7257">
            <w:pPr>
              <w:jc w:val="center"/>
              <w:rPr>
                <w:rFonts w:asciiTheme="minorHAnsi" w:hAnsiTheme="minorHAnsi" w:cstheme="minorHAnsi"/>
                <w:b/>
                <w:szCs w:val="22"/>
                <w:lang w:val="fr-FR"/>
              </w:rPr>
            </w:pPr>
            <w:r w:rsidRPr="003E627D">
              <w:rPr>
                <w:rFonts w:asciiTheme="minorHAnsi" w:hAnsiTheme="minorHAnsi" w:cstheme="minorHAnsi"/>
                <w:b/>
                <w:szCs w:val="22"/>
                <w:lang w:val="fr-FR"/>
              </w:rPr>
              <w:t>15</w:t>
            </w:r>
          </w:p>
        </w:tc>
      </w:tr>
      <w:tr w:rsidR="007C7257" w:rsidRPr="00204AD7" w14:paraId="3EF39737" w14:textId="77777777" w:rsidTr="007C7257">
        <w:trPr>
          <w:cantSplit/>
          <w:jc w:val="center"/>
        </w:trPr>
        <w:tc>
          <w:tcPr>
            <w:tcW w:w="5030" w:type="dxa"/>
            <w:tcBorders>
              <w:top w:val="single" w:sz="4" w:space="0" w:color="auto"/>
              <w:left w:val="single" w:sz="4" w:space="0" w:color="auto"/>
              <w:bottom w:val="single" w:sz="4" w:space="0" w:color="auto"/>
              <w:right w:val="single" w:sz="4" w:space="0" w:color="auto"/>
            </w:tcBorders>
            <w:hideMark/>
          </w:tcPr>
          <w:p w14:paraId="3FA5F31B" w14:textId="77777777" w:rsidR="007C7257" w:rsidRPr="00204AD7" w:rsidRDefault="007C7257" w:rsidP="007C7257">
            <w:pPr>
              <w:pStyle w:val="Paragraphedeliste"/>
              <w:numPr>
                <w:ilvl w:val="0"/>
                <w:numId w:val="15"/>
              </w:numPr>
              <w:ind w:left="447" w:hanging="283"/>
              <w:rPr>
                <w:lang w:val="fr-FR"/>
              </w:rPr>
            </w:pPr>
            <w:r w:rsidRPr="00204AD7">
              <w:rPr>
                <w:lang w:val="fr-FR"/>
              </w:rPr>
              <w:t>Approche méthodologique globale, approche du contrôle qualité, adéquation des outils utilisés et estimation des difficultés et des enjeux rencontrés</w:t>
            </w:r>
          </w:p>
        </w:tc>
        <w:tc>
          <w:tcPr>
            <w:tcW w:w="1417" w:type="dxa"/>
            <w:tcBorders>
              <w:top w:val="single" w:sz="4" w:space="0" w:color="auto"/>
              <w:left w:val="single" w:sz="4" w:space="0" w:color="auto"/>
              <w:bottom w:val="single" w:sz="4" w:space="0" w:color="auto"/>
              <w:right w:val="single" w:sz="4" w:space="0" w:color="auto"/>
            </w:tcBorders>
            <w:hideMark/>
          </w:tcPr>
          <w:p w14:paraId="5C6C39D5" w14:textId="77777777" w:rsidR="007C7257" w:rsidRPr="003E627D" w:rsidRDefault="007C7257" w:rsidP="007C7257">
            <w:pPr>
              <w:jc w:val="center"/>
              <w:rPr>
                <w:rFonts w:asciiTheme="minorHAnsi" w:hAnsiTheme="minorHAnsi" w:cstheme="minorHAnsi"/>
                <w:b/>
                <w:szCs w:val="22"/>
                <w:lang w:val="fr-FR"/>
              </w:rPr>
            </w:pPr>
            <w:r w:rsidRPr="003E627D">
              <w:rPr>
                <w:rFonts w:asciiTheme="minorHAnsi" w:hAnsiTheme="minorHAnsi" w:cstheme="minorHAnsi"/>
                <w:b/>
                <w:szCs w:val="22"/>
                <w:lang w:val="fr-FR"/>
              </w:rPr>
              <w:t>25</w:t>
            </w:r>
          </w:p>
        </w:tc>
      </w:tr>
      <w:tr w:rsidR="007C7257" w:rsidRPr="00204AD7" w14:paraId="20EF9D2B" w14:textId="77777777" w:rsidTr="007C7257">
        <w:trPr>
          <w:cantSplit/>
          <w:jc w:val="center"/>
        </w:trPr>
        <w:tc>
          <w:tcPr>
            <w:tcW w:w="5030" w:type="dxa"/>
            <w:tcBorders>
              <w:top w:val="single" w:sz="4" w:space="0" w:color="auto"/>
              <w:left w:val="single" w:sz="4" w:space="0" w:color="auto"/>
              <w:bottom w:val="single" w:sz="4" w:space="0" w:color="auto"/>
              <w:right w:val="single" w:sz="4" w:space="0" w:color="auto"/>
            </w:tcBorders>
            <w:hideMark/>
          </w:tcPr>
          <w:p w14:paraId="21FCF5F8" w14:textId="77777777" w:rsidR="007C7257" w:rsidRPr="00204AD7" w:rsidRDefault="007C7257" w:rsidP="007C7257">
            <w:pPr>
              <w:pStyle w:val="Paragraphedeliste"/>
              <w:numPr>
                <w:ilvl w:val="0"/>
                <w:numId w:val="15"/>
              </w:numPr>
              <w:ind w:left="447" w:hanging="283"/>
              <w:rPr>
                <w:lang w:val="fr-FR"/>
              </w:rPr>
            </w:pPr>
            <w:r w:rsidRPr="00204AD7">
              <w:rPr>
                <w:lang w:val="fr-FR"/>
              </w:rPr>
              <w:t xml:space="preserve">Organisation des taches et du temps </w:t>
            </w:r>
          </w:p>
        </w:tc>
        <w:tc>
          <w:tcPr>
            <w:tcW w:w="1417" w:type="dxa"/>
            <w:tcBorders>
              <w:top w:val="single" w:sz="4" w:space="0" w:color="auto"/>
              <w:left w:val="single" w:sz="4" w:space="0" w:color="auto"/>
              <w:bottom w:val="single" w:sz="4" w:space="0" w:color="auto"/>
              <w:right w:val="single" w:sz="4" w:space="0" w:color="auto"/>
            </w:tcBorders>
            <w:hideMark/>
          </w:tcPr>
          <w:p w14:paraId="0074EE89" w14:textId="77777777" w:rsidR="007C7257" w:rsidRPr="003E627D" w:rsidRDefault="007C7257" w:rsidP="007C7257">
            <w:pPr>
              <w:jc w:val="center"/>
              <w:rPr>
                <w:rFonts w:asciiTheme="minorHAnsi" w:hAnsiTheme="minorHAnsi" w:cstheme="minorHAnsi"/>
                <w:b/>
                <w:szCs w:val="22"/>
                <w:lang w:val="fr-FR"/>
              </w:rPr>
            </w:pPr>
            <w:r w:rsidRPr="003E627D">
              <w:rPr>
                <w:rFonts w:asciiTheme="minorHAnsi" w:hAnsiTheme="minorHAnsi" w:cstheme="minorHAnsi"/>
                <w:b/>
                <w:szCs w:val="22"/>
                <w:lang w:val="fr-FR"/>
              </w:rPr>
              <w:t>10</w:t>
            </w:r>
          </w:p>
        </w:tc>
      </w:tr>
      <w:tr w:rsidR="007C7257" w:rsidRPr="00204AD7" w14:paraId="56172FA3" w14:textId="77777777" w:rsidTr="007C7257">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D3239" w14:textId="77777777" w:rsidR="007C7257" w:rsidRPr="00204AD7" w:rsidRDefault="007C7257" w:rsidP="007C7257">
            <w:pPr>
              <w:rPr>
                <w:b/>
                <w:i/>
                <w:lang w:val="fr-FR"/>
              </w:rPr>
            </w:pPr>
            <w:r w:rsidRPr="00076B1D">
              <w:rPr>
                <w:b/>
                <w:i/>
                <w:lang w:val="fr-FR"/>
              </w:rPr>
              <w:t xml:space="preserve">Score total </w:t>
            </w:r>
            <w:r>
              <w:rPr>
                <w:b/>
                <w:i/>
                <w:lang w:val="fr-FR"/>
              </w:rPr>
              <w:t xml:space="preserve">pour </w:t>
            </w:r>
            <w:r w:rsidRPr="0049599E">
              <w:rPr>
                <w:b/>
                <w:i/>
                <w:lang w:val="fr-FR"/>
              </w:rPr>
              <w:t>l’équipe d’experts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C6B25" w14:textId="77777777" w:rsidR="007C7257" w:rsidRPr="003E627D" w:rsidRDefault="007C7257" w:rsidP="007C7257">
            <w:pPr>
              <w:jc w:val="center"/>
              <w:rPr>
                <w:rFonts w:asciiTheme="minorHAnsi" w:hAnsiTheme="minorHAnsi" w:cstheme="minorHAnsi"/>
                <w:b/>
                <w:i/>
                <w:szCs w:val="22"/>
                <w:lang w:val="fr-FR"/>
              </w:rPr>
            </w:pPr>
            <w:r w:rsidRPr="003E627D">
              <w:rPr>
                <w:rFonts w:asciiTheme="minorHAnsi" w:hAnsiTheme="minorHAnsi" w:cstheme="minorHAnsi"/>
                <w:b/>
                <w:i/>
                <w:szCs w:val="22"/>
                <w:lang w:val="fr-FR"/>
              </w:rPr>
              <w:t>50</w:t>
            </w:r>
          </w:p>
        </w:tc>
      </w:tr>
      <w:tr w:rsidR="007C7257" w:rsidRPr="00204AD7" w14:paraId="0CB2F115" w14:textId="77777777" w:rsidTr="007C7257">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28B6375" w14:textId="77777777" w:rsidR="007C7257" w:rsidRPr="003E627D" w:rsidRDefault="007C7257" w:rsidP="007C7257">
            <w:pPr>
              <w:spacing w:after="0"/>
              <w:jc w:val="left"/>
              <w:rPr>
                <w:b/>
                <w:i/>
                <w:caps/>
                <w:lang w:val="fr-FR"/>
              </w:rPr>
            </w:pPr>
            <w:r w:rsidRPr="003E627D">
              <w:rPr>
                <w:b/>
                <w:i/>
                <w:caps/>
                <w:lang w:val="fr-FR"/>
              </w:rPr>
              <w:t xml:space="preserve">Score global total </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8735C91" w14:textId="77777777" w:rsidR="007C7257" w:rsidRPr="003E627D" w:rsidRDefault="007C7257" w:rsidP="007C7257">
            <w:pPr>
              <w:spacing w:after="0"/>
              <w:jc w:val="center"/>
              <w:rPr>
                <w:rFonts w:asciiTheme="minorHAnsi" w:hAnsiTheme="minorHAnsi" w:cstheme="minorHAnsi"/>
                <w:b/>
                <w:i/>
                <w:szCs w:val="22"/>
                <w:lang w:val="fr-FR"/>
              </w:rPr>
            </w:pPr>
            <w:r w:rsidRPr="003E627D">
              <w:rPr>
                <w:rFonts w:asciiTheme="minorHAnsi" w:hAnsiTheme="minorHAnsi" w:cstheme="minorHAnsi"/>
                <w:b/>
                <w:i/>
                <w:szCs w:val="22"/>
                <w:lang w:val="fr-FR"/>
              </w:rPr>
              <w:t>100</w:t>
            </w:r>
          </w:p>
        </w:tc>
      </w:tr>
    </w:tbl>
    <w:p w14:paraId="47D77444" w14:textId="77777777" w:rsidR="007C7257" w:rsidRPr="003E627D" w:rsidRDefault="007C7257" w:rsidP="007C7257">
      <w:pPr>
        <w:rPr>
          <w:rFonts w:asciiTheme="minorHAnsi" w:hAnsiTheme="minorHAnsi" w:cstheme="minorHAnsi"/>
          <w:b/>
          <w:i/>
          <w:szCs w:val="22"/>
          <w:lang w:val="fr-FR"/>
        </w:rPr>
      </w:pPr>
    </w:p>
    <w:p w14:paraId="2F94330A" w14:textId="77777777" w:rsidR="007C7257" w:rsidRPr="00B237D0" w:rsidRDefault="007C7257" w:rsidP="007C7257">
      <w:pPr>
        <w:pStyle w:val="Paragraphedeliste"/>
        <w:numPr>
          <w:ilvl w:val="0"/>
          <w:numId w:val="38"/>
        </w:numPr>
        <w:rPr>
          <w:b/>
          <w:lang w:val="fr-FR"/>
        </w:rPr>
      </w:pPr>
      <w:r w:rsidRPr="00B237D0">
        <w:rPr>
          <w:b/>
          <w:lang w:val="fr-FR"/>
        </w:rPr>
        <w:t>Seuil technique</w:t>
      </w:r>
    </w:p>
    <w:p w14:paraId="6376D468" w14:textId="77777777" w:rsidR="007C7257" w:rsidRPr="00204AD7" w:rsidRDefault="007C7257" w:rsidP="007C7257">
      <w:pPr>
        <w:rPr>
          <w:lang w:val="fr-FR"/>
        </w:rPr>
      </w:pPr>
      <w:r w:rsidRPr="00204AD7">
        <w:rPr>
          <w:lang w:val="fr-FR"/>
        </w:rPr>
        <w:t>Toute offre en dessous du seuil technique de 80 sur 100 points sera automatiquement rejetée.</w:t>
      </w:r>
    </w:p>
    <w:p w14:paraId="60BF8873" w14:textId="77777777" w:rsidR="007C7257" w:rsidRPr="00B237D0" w:rsidRDefault="007C7257" w:rsidP="007C7257">
      <w:pPr>
        <w:pStyle w:val="Paragraphedeliste"/>
        <w:numPr>
          <w:ilvl w:val="0"/>
          <w:numId w:val="38"/>
        </w:numPr>
        <w:rPr>
          <w:b/>
          <w:lang w:val="fr-FR"/>
        </w:rPr>
      </w:pPr>
      <w:r w:rsidRPr="00B237D0">
        <w:rPr>
          <w:b/>
          <w:lang w:val="fr-FR"/>
        </w:rPr>
        <w:t xml:space="preserve">Entretiens réalisés pendant l’évaluation des offres </w:t>
      </w:r>
    </w:p>
    <w:p w14:paraId="2EE2887B" w14:textId="77777777" w:rsidR="007C7257" w:rsidRPr="00204AD7" w:rsidRDefault="007C7257" w:rsidP="007C7257">
      <w:pPr>
        <w:rPr>
          <w:lang w:val="fr-FR"/>
        </w:rPr>
      </w:pPr>
      <w:r w:rsidRPr="00204AD7">
        <w:rPr>
          <w:highlight w:val="yellow"/>
          <w:lang w:val="fr-FR"/>
        </w:rPr>
        <w:t>[Effacez ce point si vous ne prévoyez pas de réaliser des entretiens.]</w:t>
      </w:r>
      <w:r w:rsidRPr="00204AD7">
        <w:rPr>
          <w:lang w:val="fr-FR"/>
        </w:rPr>
        <w:t xml:space="preserve"> Pendant la phase d’évaluation des offres reçues, le pouvoir adjudicateur se réserve le droit de réaliser des entretiens téléphoniques avec un ou plusieurs membres de l’équipe d’évaluation proposée.</w:t>
      </w:r>
    </w:p>
    <w:p w14:paraId="439AB551" w14:textId="77777777" w:rsidR="007C7257" w:rsidRPr="00204AD7" w:rsidRDefault="007C7257" w:rsidP="007C7257">
      <w:pPr>
        <w:rPr>
          <w:lang w:val="fr-FR"/>
        </w:rPr>
      </w:pPr>
      <w:r w:rsidRPr="00204AD7">
        <w:rPr>
          <w:lang w:val="fr-FR"/>
        </w:rPr>
        <w:t xml:space="preserve">Les entretiens téléphoniques seront réalisés pendant la période allant de </w:t>
      </w:r>
      <w:r w:rsidRPr="00204AD7">
        <w:rPr>
          <w:highlight w:val="yellow"/>
          <w:lang w:val="fr-FR"/>
        </w:rPr>
        <w:t>[xx/xx/xxx]</w:t>
      </w:r>
      <w:r w:rsidRPr="00204AD7">
        <w:rPr>
          <w:lang w:val="fr-FR"/>
        </w:rPr>
        <w:t xml:space="preserve"> à </w:t>
      </w:r>
      <w:r w:rsidRPr="00204AD7">
        <w:rPr>
          <w:highlight w:val="yellow"/>
          <w:lang w:val="fr-FR"/>
        </w:rPr>
        <w:t>[xx/xx/xxx]</w:t>
      </w:r>
      <w:r w:rsidRPr="00204AD7">
        <w:rPr>
          <w:lang w:val="fr-FR"/>
        </w:rPr>
        <w:t>.</w:t>
      </w:r>
    </w:p>
    <w:p w14:paraId="212ACE14" w14:textId="77777777" w:rsidR="007C7257" w:rsidRDefault="007C7257" w:rsidP="007C7257">
      <w:pPr>
        <w:spacing w:after="0"/>
        <w:jc w:val="left"/>
        <w:rPr>
          <w:rFonts w:cs="Arial"/>
          <w:b/>
          <w:bCs/>
          <w:color w:val="244061" w:themeColor="accent1" w:themeShade="80"/>
          <w:kern w:val="32"/>
          <w:sz w:val="24"/>
          <w:szCs w:val="32"/>
          <w:lang w:val="fr-FR"/>
        </w:rPr>
      </w:pPr>
      <w:r>
        <w:rPr>
          <w:lang w:val="fr-FR"/>
        </w:rPr>
        <w:br w:type="page"/>
      </w:r>
    </w:p>
    <w:p w14:paraId="02308D17" w14:textId="77777777" w:rsidR="007C7257" w:rsidRPr="00204AD7" w:rsidRDefault="007C7257" w:rsidP="007C7257">
      <w:pPr>
        <w:pStyle w:val="Titre1"/>
        <w:numPr>
          <w:ilvl w:val="0"/>
          <w:numId w:val="0"/>
        </w:numPr>
        <w:rPr>
          <w:lang w:val="fr-FR"/>
        </w:rPr>
      </w:pPr>
      <w:bookmarkStart w:id="75" w:name="_Toc485663077"/>
      <w:r w:rsidRPr="00204AD7">
        <w:rPr>
          <w:lang w:val="fr-FR"/>
        </w:rPr>
        <w:lastRenderedPageBreak/>
        <w:t xml:space="preserve">Annexe </w:t>
      </w:r>
      <w:r>
        <w:rPr>
          <w:lang w:val="fr-FR"/>
        </w:rPr>
        <w:t>I</w:t>
      </w:r>
      <w:r w:rsidRPr="00204AD7">
        <w:rPr>
          <w:lang w:val="fr-FR"/>
        </w:rPr>
        <w:t>I : Informations à fournir à l’équipe d’évaluation</w:t>
      </w:r>
      <w:bookmarkEnd w:id="75"/>
      <w:r w:rsidRPr="00204AD7">
        <w:rPr>
          <w:lang w:val="fr-FR"/>
        </w:rPr>
        <w:t xml:space="preserve"> </w:t>
      </w:r>
      <w:bookmarkEnd w:id="73"/>
      <w:bookmarkEnd w:id="74"/>
    </w:p>
    <w:p w14:paraId="1BA16B32" w14:textId="77777777" w:rsidR="007C7257" w:rsidRPr="003E627D" w:rsidRDefault="007C7257" w:rsidP="007C7257">
      <w:pPr>
        <w:autoSpaceDE w:val="0"/>
        <w:autoSpaceDN w:val="0"/>
        <w:adjustRightInd w:val="0"/>
        <w:rPr>
          <w:rFonts w:asciiTheme="minorHAnsi" w:eastAsia="Calibri" w:hAnsiTheme="minorHAnsi" w:cstheme="minorHAnsi"/>
          <w:i/>
          <w:highlight w:val="yellow"/>
          <w:lang w:val="fr-FR"/>
        </w:rPr>
      </w:pPr>
    </w:p>
    <w:p w14:paraId="1A9A2DB8"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 xml:space="preserve">Textes juridiques et engagements politiques se rapportant à l’action à évaluer </w:t>
      </w:r>
    </w:p>
    <w:p w14:paraId="27D89A14"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 xml:space="preserve">Document de stratégie nationale </w:t>
      </w:r>
      <w:r w:rsidRPr="00204AD7">
        <w:rPr>
          <w:rFonts w:asciiTheme="minorHAnsi" w:hAnsiTheme="minorHAnsi" w:cstheme="minorHAnsi"/>
          <w:szCs w:val="22"/>
          <w:highlight w:val="yellow"/>
          <w:lang w:val="fr-FR"/>
        </w:rPr>
        <w:t>[pays/région]</w:t>
      </w:r>
      <w:r w:rsidRPr="00204AD7">
        <w:rPr>
          <w:rFonts w:asciiTheme="minorHAnsi" w:hAnsiTheme="minorHAnsi" w:cstheme="minorHAnsi"/>
          <w:szCs w:val="22"/>
          <w:lang w:val="fr-FR"/>
        </w:rPr>
        <w:t xml:space="preserve"> et programmes indicatifs (et équivalents) pour les périodes concernées</w:t>
      </w:r>
    </w:p>
    <w:p w14:paraId="3B9BA784"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Politiques nationales ou sectorielles pertinentes et plans d’autres partenaires nationaux et locaux et d’autres donneurs</w:t>
      </w:r>
    </w:p>
    <w:p w14:paraId="5D7639E9"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Études d’identification de l’action</w:t>
      </w:r>
    </w:p>
    <w:p w14:paraId="1B987A03"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Études de faisabilité et de formulation de l’action</w:t>
      </w:r>
    </w:p>
    <w:p w14:paraId="438D7AD0"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Accord de financement de l’action et addenda</w:t>
      </w:r>
    </w:p>
    <w:p w14:paraId="25AD6078"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Rapports trimestriels et annuels d’avancement de l’action et rapports techniques</w:t>
      </w:r>
    </w:p>
    <w:p w14:paraId="075AAC72"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 xml:space="preserve">Rapports de monitoring orienté vers les résultats de la </w:t>
      </w:r>
      <w:r>
        <w:rPr>
          <w:rFonts w:asciiTheme="minorHAnsi" w:hAnsiTheme="minorHAnsi" w:cstheme="minorHAnsi"/>
          <w:szCs w:val="22"/>
          <w:lang w:val="fr-FR"/>
        </w:rPr>
        <w:t xml:space="preserve">Commission européenne </w:t>
      </w:r>
      <w:r w:rsidRPr="00204AD7">
        <w:rPr>
          <w:rFonts w:asciiTheme="minorHAnsi" w:hAnsiTheme="minorHAnsi" w:cstheme="minorHAnsi"/>
          <w:szCs w:val="22"/>
          <w:lang w:val="fr-FR"/>
        </w:rPr>
        <w:t>(ROM) et d’autres rapports externes ou internes de monitoring de l’action</w:t>
      </w:r>
    </w:p>
    <w:p w14:paraId="3C964484"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Rapport d’évaluation à mi-parcours de l’action et autres évaluations, audits et rapports pertinents</w:t>
      </w:r>
    </w:p>
    <w:p w14:paraId="6BCF5125"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Documentation pertinente de partenaires nationaux et locaux et d’autres donneurs</w:t>
      </w:r>
    </w:p>
    <w:p w14:paraId="0B68E671" w14:textId="77777777" w:rsidR="007C7257" w:rsidRPr="00204AD7" w:rsidRDefault="007C7257" w:rsidP="007C7257">
      <w:pPr>
        <w:widowControl w:val="0"/>
        <w:numPr>
          <w:ilvl w:val="0"/>
          <w:numId w:val="12"/>
        </w:numPr>
        <w:autoSpaceDE w:val="0"/>
        <w:autoSpaceDN w:val="0"/>
        <w:spacing w:after="200" w:line="276" w:lineRule="auto"/>
        <w:ind w:right="85"/>
        <w:jc w:val="left"/>
        <w:rPr>
          <w:rFonts w:asciiTheme="minorHAnsi" w:hAnsiTheme="minorHAnsi" w:cstheme="minorHAnsi"/>
          <w:szCs w:val="22"/>
          <w:lang w:val="fr-FR"/>
        </w:rPr>
      </w:pPr>
      <w:r w:rsidRPr="00204AD7">
        <w:rPr>
          <w:rFonts w:asciiTheme="minorHAnsi" w:hAnsiTheme="minorHAnsi" w:cstheme="minorHAnsi"/>
          <w:szCs w:val="22"/>
          <w:lang w:val="fr-FR"/>
        </w:rPr>
        <w:t>Tout autre document pertinent</w:t>
      </w:r>
    </w:p>
    <w:p w14:paraId="525D230A" w14:textId="77777777" w:rsidR="007C7257" w:rsidRPr="003E627D" w:rsidRDefault="007C7257" w:rsidP="007C7257">
      <w:pPr>
        <w:widowControl w:val="0"/>
        <w:autoSpaceDE w:val="0"/>
        <w:autoSpaceDN w:val="0"/>
        <w:ind w:right="85"/>
        <w:rPr>
          <w:rFonts w:asciiTheme="minorHAnsi" w:hAnsiTheme="minorHAnsi" w:cstheme="minorHAnsi"/>
          <w:szCs w:val="22"/>
          <w:lang w:val="fr-FR"/>
        </w:rPr>
      </w:pPr>
    </w:p>
    <w:p w14:paraId="5A1613FE" w14:textId="77777777" w:rsidR="007C7257" w:rsidRPr="00204AD7" w:rsidRDefault="007C7257" w:rsidP="007C7257">
      <w:pPr>
        <w:widowControl w:val="0"/>
        <w:autoSpaceDE w:val="0"/>
        <w:autoSpaceDN w:val="0"/>
        <w:ind w:right="85"/>
        <w:rPr>
          <w:rFonts w:asciiTheme="minorHAnsi" w:hAnsiTheme="minorHAnsi" w:cstheme="minorHAnsi"/>
          <w:szCs w:val="22"/>
          <w:lang w:val="fr-FR"/>
        </w:rPr>
      </w:pPr>
      <w:r w:rsidRPr="00204AD7">
        <w:rPr>
          <w:rFonts w:asciiTheme="minorHAnsi" w:hAnsiTheme="minorHAnsi" w:cstheme="minorHAnsi"/>
          <w:b/>
          <w:i/>
          <w:szCs w:val="22"/>
          <w:lang w:val="fr-FR"/>
        </w:rPr>
        <w:t>Note </w:t>
      </w:r>
      <w:r w:rsidRPr="00204AD7">
        <w:rPr>
          <w:rFonts w:asciiTheme="minorHAnsi" w:hAnsiTheme="minorHAnsi" w:cstheme="minorHAnsi"/>
          <w:szCs w:val="22"/>
          <w:lang w:val="fr-FR"/>
        </w:rPr>
        <w:t>: l’équipe d’évaluation doit identifier et obtenir tout autre document considéré comme utile à analyser, par le biais de recherches indépendantes et d’entretiens avec des parties bien informées et des parties prenantes de l’action.</w:t>
      </w:r>
    </w:p>
    <w:p w14:paraId="1C09DD8E" w14:textId="77777777" w:rsidR="007C7257" w:rsidRPr="00204AD7" w:rsidRDefault="007C7257" w:rsidP="007C7257">
      <w:pPr>
        <w:pStyle w:val="Titre1"/>
        <w:numPr>
          <w:ilvl w:val="0"/>
          <w:numId w:val="0"/>
        </w:numPr>
        <w:spacing w:before="0"/>
        <w:rPr>
          <w:lang w:val="fr-FR"/>
        </w:rPr>
      </w:pPr>
      <w:r w:rsidRPr="00204AD7">
        <w:rPr>
          <w:lang w:val="fr-FR"/>
        </w:rPr>
        <w:br w:type="page"/>
      </w:r>
      <w:bookmarkStart w:id="76" w:name="_Toc485663078"/>
      <w:bookmarkStart w:id="77" w:name="_Toc3622503"/>
      <w:bookmarkStart w:id="78" w:name="_Toc96342294"/>
      <w:bookmarkStart w:id="79" w:name="_Toc153339902"/>
      <w:bookmarkStart w:id="80" w:name="_Toc349641209"/>
      <w:bookmarkStart w:id="81" w:name="_Toc366162703"/>
      <w:bookmarkStart w:id="82" w:name="_Toc479695436"/>
      <w:r w:rsidRPr="00204AD7">
        <w:rPr>
          <w:lang w:val="fr-FR"/>
        </w:rPr>
        <w:lastRenderedPageBreak/>
        <w:t xml:space="preserve">Annexe </w:t>
      </w:r>
      <w:r>
        <w:rPr>
          <w:lang w:val="fr-FR"/>
        </w:rPr>
        <w:t>I</w:t>
      </w:r>
      <w:r w:rsidRPr="00204AD7">
        <w:rPr>
          <w:lang w:val="fr-FR"/>
        </w:rPr>
        <w:t>II : Structure du rapport final et du résumé analytique</w:t>
      </w:r>
      <w:bookmarkEnd w:id="76"/>
      <w:r w:rsidRPr="00204AD7">
        <w:rPr>
          <w:lang w:val="fr-FR"/>
        </w:rPr>
        <w:t xml:space="preserve"> </w:t>
      </w:r>
      <w:bookmarkEnd w:id="77"/>
      <w:bookmarkEnd w:id="78"/>
      <w:bookmarkEnd w:id="79"/>
      <w:bookmarkEnd w:id="80"/>
      <w:bookmarkEnd w:id="81"/>
      <w:bookmarkEnd w:id="82"/>
    </w:p>
    <w:p w14:paraId="418541BD" w14:textId="77777777" w:rsidR="007C7257" w:rsidRPr="00204AD7" w:rsidRDefault="007C7257" w:rsidP="007C7257">
      <w:pPr>
        <w:spacing w:line="276" w:lineRule="auto"/>
        <w:rPr>
          <w:rFonts w:asciiTheme="minorHAnsi" w:eastAsia="Calibri" w:hAnsiTheme="minorHAnsi" w:cstheme="minorHAnsi"/>
          <w:szCs w:val="22"/>
          <w:lang w:val="fr-FR"/>
        </w:rPr>
      </w:pPr>
    </w:p>
    <w:p w14:paraId="3037CF7F" w14:textId="77777777" w:rsidR="007C7257" w:rsidRPr="00204AD7" w:rsidRDefault="007C7257" w:rsidP="007C7257">
      <w:pPr>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Le consultant doit fournir deux documents distincts : le rapport final et le résumé exécutif.</w:t>
      </w:r>
    </w:p>
    <w:p w14:paraId="681FFAD3" w14:textId="77777777" w:rsidR="007C7257" w:rsidRPr="00204AD7" w:rsidRDefault="007C7257" w:rsidP="007C7257">
      <w:pPr>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Le rapport final ne doit pas dépasser le nombre de pages indiqué au chapitre 5. Des informations supplémentaires sur le contexte global de l’action, la description de la méthodologie et l’analyse des résultats doivent se trouver en annexe au texte principal.</w:t>
      </w:r>
    </w:p>
    <w:p w14:paraId="2DE659A1" w14:textId="77777777" w:rsidR="007C7257" w:rsidRPr="00204AD7" w:rsidRDefault="007C7257" w:rsidP="007C7257">
      <w:pPr>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La page de garde des deux livrables doit contenir le texte qui suit :</w:t>
      </w:r>
    </w:p>
    <w:p w14:paraId="79093B51" w14:textId="77777777" w:rsidR="007C7257" w:rsidRPr="00204AD7" w:rsidRDefault="007C7257" w:rsidP="007C7257">
      <w:pPr>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 Cette évaluation est soutenue et guidé</w:t>
      </w:r>
      <w:r>
        <w:rPr>
          <w:rFonts w:asciiTheme="minorHAnsi" w:eastAsia="Calibri" w:hAnsiTheme="minorHAnsi" w:cstheme="minorHAnsi"/>
          <w:szCs w:val="22"/>
          <w:lang w:val="fr-FR"/>
        </w:rPr>
        <w:t>e</w:t>
      </w:r>
      <w:r w:rsidRPr="00204AD7">
        <w:rPr>
          <w:rFonts w:asciiTheme="minorHAnsi" w:eastAsia="Calibri" w:hAnsiTheme="minorHAnsi" w:cstheme="minorHAnsi"/>
          <w:szCs w:val="22"/>
          <w:lang w:val="fr-FR"/>
        </w:rPr>
        <w:t xml:space="preserve"> par la </w:t>
      </w:r>
      <w:r>
        <w:rPr>
          <w:rFonts w:asciiTheme="minorHAnsi" w:eastAsia="Calibri" w:hAnsiTheme="minorHAnsi" w:cstheme="minorHAnsi"/>
          <w:szCs w:val="22"/>
          <w:lang w:val="fr-FR"/>
        </w:rPr>
        <w:t xml:space="preserve">Commission européenne </w:t>
      </w:r>
      <w:r w:rsidRPr="00204AD7">
        <w:rPr>
          <w:rFonts w:asciiTheme="minorHAnsi" w:eastAsia="Calibri" w:hAnsiTheme="minorHAnsi" w:cstheme="minorHAnsi"/>
          <w:szCs w:val="22"/>
          <w:lang w:val="fr-FR"/>
        </w:rPr>
        <w:t xml:space="preserve">et présentée par </w:t>
      </w:r>
      <w:r w:rsidRPr="00204AD7">
        <w:rPr>
          <w:rFonts w:asciiTheme="minorHAnsi" w:eastAsia="Calibri" w:hAnsiTheme="minorHAnsi" w:cstheme="minorHAnsi"/>
          <w:szCs w:val="22"/>
          <w:highlight w:val="yellow"/>
          <w:lang w:val="fr-FR"/>
        </w:rPr>
        <w:t>[nom de la société de conseil]</w:t>
      </w:r>
      <w:r w:rsidRPr="00204AD7">
        <w:rPr>
          <w:rFonts w:asciiTheme="minorHAnsi" w:eastAsia="Calibri" w:hAnsiTheme="minorHAnsi" w:cstheme="minorHAnsi"/>
          <w:szCs w:val="22"/>
          <w:lang w:val="fr-FR"/>
        </w:rPr>
        <w:t>. Le rapport ne reflète pas nécessairement les visions et les opinions de la Commission Européenne. »</w:t>
      </w:r>
    </w:p>
    <w:p w14:paraId="72359DB7" w14:textId="77777777" w:rsidR="007C7257" w:rsidRPr="00204AD7" w:rsidRDefault="007C7257" w:rsidP="007C7257">
      <w:pPr>
        <w:numPr>
          <w:ilvl w:val="12"/>
          <w:numId w:val="0"/>
        </w:numPr>
        <w:tabs>
          <w:tab w:val="left" w:pos="-720"/>
        </w:tabs>
        <w:suppressAutoHyphens/>
        <w:spacing w:line="276" w:lineRule="auto"/>
        <w:rPr>
          <w:rFonts w:asciiTheme="minorHAnsi" w:eastAsia="Calibri" w:hAnsiTheme="minorHAnsi" w:cstheme="minorHAnsi"/>
          <w:i/>
          <w:szCs w:val="22"/>
          <w:lang w:val="fr-FR"/>
        </w:rPr>
      </w:pPr>
    </w:p>
    <w:tbl>
      <w:tblPr>
        <w:tblW w:w="0" w:type="auto"/>
        <w:tblLook w:val="04A0" w:firstRow="1" w:lastRow="0" w:firstColumn="1" w:lastColumn="0" w:noHBand="0" w:noVBand="1"/>
      </w:tblPr>
      <w:tblGrid>
        <w:gridCol w:w="3823"/>
        <w:gridCol w:w="5641"/>
      </w:tblGrid>
      <w:tr w:rsidR="007C7257" w:rsidRPr="004F0AAB" w14:paraId="28E18884" w14:textId="77777777" w:rsidTr="007C7257">
        <w:tc>
          <w:tcPr>
            <w:tcW w:w="3823" w:type="dxa"/>
          </w:tcPr>
          <w:p w14:paraId="0DF06919"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b/>
                <w:szCs w:val="22"/>
                <w:lang w:val="fr-FR"/>
              </w:rPr>
              <w:t>Résumé exécutif</w:t>
            </w:r>
          </w:p>
        </w:tc>
        <w:tc>
          <w:tcPr>
            <w:tcW w:w="5641" w:type="dxa"/>
          </w:tcPr>
          <w:p w14:paraId="5AFCA20C"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Un résumé analytique rigoureux, indépendant et qui va droit au but. Il doit être court, d’une longueur de cinq pages maximum. Il doit se concentrer sur les objectifs ou sur les questions principales de l’évaluation, en souligner les principaux points analytiques et montrer clairement les principales conclusions et leçons qui peuvent en être tirées, ainsi que les recommandations qui peuvent être faites.</w:t>
            </w:r>
          </w:p>
        </w:tc>
      </w:tr>
    </w:tbl>
    <w:p w14:paraId="6F3F07D7"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p>
    <w:p w14:paraId="601CC5C7"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Les principales sections du rapport d’évaluation doivent être les suivantes :</w:t>
      </w:r>
    </w:p>
    <w:p w14:paraId="4ADC5B1A" w14:textId="77777777" w:rsidR="007C7257" w:rsidRPr="00204AD7" w:rsidRDefault="007C7257" w:rsidP="007C7257">
      <w:pPr>
        <w:rPr>
          <w:lang w:val="fr-FR"/>
        </w:rPr>
      </w:pPr>
    </w:p>
    <w:tbl>
      <w:tblPr>
        <w:tblW w:w="0" w:type="auto"/>
        <w:tblLook w:val="04A0" w:firstRow="1" w:lastRow="0" w:firstColumn="1" w:lastColumn="0" w:noHBand="0" w:noVBand="1"/>
      </w:tblPr>
      <w:tblGrid>
        <w:gridCol w:w="562"/>
        <w:gridCol w:w="3261"/>
        <w:gridCol w:w="5641"/>
      </w:tblGrid>
      <w:tr w:rsidR="007C7257" w:rsidRPr="004F0AAB" w14:paraId="7E804E5F" w14:textId="77777777" w:rsidTr="007C7257">
        <w:tc>
          <w:tcPr>
            <w:tcW w:w="3823" w:type="dxa"/>
            <w:gridSpan w:val="2"/>
          </w:tcPr>
          <w:p w14:paraId="029FDF4C" w14:textId="77777777" w:rsidR="007C7257" w:rsidRPr="003E627D" w:rsidRDefault="007C7257" w:rsidP="007C7257">
            <w:pPr>
              <w:pStyle w:val="Paragraphedeliste"/>
              <w:numPr>
                <w:ilvl w:val="0"/>
                <w:numId w:val="37"/>
              </w:numPr>
              <w:autoSpaceDE w:val="0"/>
              <w:autoSpaceDN w:val="0"/>
              <w:adjustRightInd w:val="0"/>
              <w:spacing w:line="276" w:lineRule="auto"/>
              <w:ind w:left="313" w:hanging="219"/>
              <w:jc w:val="left"/>
              <w:rPr>
                <w:rFonts w:asciiTheme="minorHAnsi" w:eastAsia="Calibri" w:hAnsiTheme="minorHAnsi" w:cstheme="minorHAnsi"/>
                <w:szCs w:val="22"/>
                <w:lang w:val="fr-FR"/>
              </w:rPr>
            </w:pPr>
            <w:bookmarkStart w:id="83" w:name="_Toc153339904"/>
            <w:r w:rsidRPr="003E627D">
              <w:rPr>
                <w:rFonts w:asciiTheme="minorHAnsi" w:eastAsia="Calibri" w:hAnsiTheme="minorHAnsi" w:cstheme="minorHAnsi"/>
                <w:b/>
                <w:szCs w:val="22"/>
                <w:lang w:val="fr-FR"/>
              </w:rPr>
              <w:t>Introduction</w:t>
            </w:r>
            <w:bookmarkEnd w:id="83"/>
          </w:p>
        </w:tc>
        <w:tc>
          <w:tcPr>
            <w:tcW w:w="5641" w:type="dxa"/>
          </w:tcPr>
          <w:p w14:paraId="4A461AD6" w14:textId="77777777" w:rsidR="007C7257" w:rsidRPr="00204AD7" w:rsidRDefault="007C7257" w:rsidP="007C7257">
            <w:pPr>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Une description de l’action, du contexte du pays/de la région/du secteur concerné(e) et de l’évaluation, donnant au lecteur assez de précisions méthodologiques pour jauger la crédibilité des conclusions et pour prendre conscience de leurs limites et de leurs faiblesses éventuelles.</w:t>
            </w:r>
          </w:p>
        </w:tc>
      </w:tr>
      <w:tr w:rsidR="007C7257" w:rsidRPr="004F0AAB" w14:paraId="568D9A86" w14:textId="77777777" w:rsidTr="007C7257">
        <w:tc>
          <w:tcPr>
            <w:tcW w:w="3823" w:type="dxa"/>
            <w:gridSpan w:val="2"/>
          </w:tcPr>
          <w:p w14:paraId="1B4B800F" w14:textId="77777777" w:rsidR="007C7257" w:rsidRPr="00204AD7" w:rsidRDefault="007C7257" w:rsidP="007C7257">
            <w:pPr>
              <w:autoSpaceDE w:val="0"/>
              <w:autoSpaceDN w:val="0"/>
              <w:adjustRightInd w:val="0"/>
              <w:spacing w:line="276" w:lineRule="auto"/>
              <w:ind w:left="313" w:hanging="219"/>
              <w:jc w:val="left"/>
              <w:rPr>
                <w:rFonts w:asciiTheme="minorHAnsi" w:eastAsia="Calibri" w:hAnsiTheme="minorHAnsi" w:cstheme="minorHAnsi"/>
                <w:szCs w:val="22"/>
                <w:lang w:val="fr-FR"/>
              </w:rPr>
            </w:pPr>
            <w:r w:rsidRPr="00204AD7">
              <w:rPr>
                <w:rFonts w:asciiTheme="minorHAnsi" w:eastAsia="Calibri" w:hAnsiTheme="minorHAnsi" w:cstheme="minorHAnsi"/>
                <w:b/>
                <w:szCs w:val="22"/>
                <w:lang w:val="fr-FR"/>
              </w:rPr>
              <w:t xml:space="preserve">2. Réponses aux questions et conclusions </w:t>
            </w:r>
          </w:p>
        </w:tc>
        <w:tc>
          <w:tcPr>
            <w:tcW w:w="5641" w:type="dxa"/>
          </w:tcPr>
          <w:p w14:paraId="3A7C8881" w14:textId="77777777" w:rsidR="007C7257" w:rsidRPr="00204AD7" w:rsidRDefault="007C7257" w:rsidP="007C7257">
            <w:pPr>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Un chapitre dédié aux questions d’évaluations et à leurs réponses concluantes, assorties des preuves et des raisonnements utilisés.</w:t>
            </w:r>
          </w:p>
        </w:tc>
      </w:tr>
      <w:tr w:rsidR="007C7257" w:rsidRPr="004F0AAB" w14:paraId="733DC774" w14:textId="77777777" w:rsidTr="007C7257">
        <w:tc>
          <w:tcPr>
            <w:tcW w:w="3823" w:type="dxa"/>
            <w:gridSpan w:val="2"/>
          </w:tcPr>
          <w:p w14:paraId="116DE278" w14:textId="77777777" w:rsidR="007C7257" w:rsidRPr="003E627D" w:rsidRDefault="007C7257" w:rsidP="007C7257">
            <w:pPr>
              <w:pStyle w:val="Paragraphedeliste"/>
              <w:numPr>
                <w:ilvl w:val="0"/>
                <w:numId w:val="37"/>
              </w:numPr>
              <w:autoSpaceDE w:val="0"/>
              <w:autoSpaceDN w:val="0"/>
              <w:adjustRightInd w:val="0"/>
              <w:spacing w:line="276" w:lineRule="auto"/>
              <w:ind w:left="313" w:hanging="219"/>
              <w:jc w:val="left"/>
              <w:rPr>
                <w:rFonts w:asciiTheme="minorHAnsi" w:eastAsia="Calibri" w:hAnsiTheme="minorHAnsi" w:cstheme="minorHAnsi"/>
                <w:szCs w:val="22"/>
                <w:lang w:val="fr-FR"/>
              </w:rPr>
            </w:pPr>
            <w:r w:rsidRPr="00204AD7">
              <w:rPr>
                <w:rFonts w:asciiTheme="minorHAnsi" w:eastAsia="Calibri" w:hAnsiTheme="minorHAnsi" w:cstheme="minorHAnsi"/>
                <w:b/>
                <w:szCs w:val="22"/>
                <w:lang w:val="fr-FR"/>
              </w:rPr>
              <w:t>Évaluation globale (optionnelle)</w:t>
            </w:r>
          </w:p>
        </w:tc>
        <w:tc>
          <w:tcPr>
            <w:tcW w:w="5641" w:type="dxa"/>
          </w:tcPr>
          <w:p w14:paraId="3F95DCA0" w14:textId="77777777" w:rsidR="007C7257" w:rsidRPr="00204AD7" w:rsidRDefault="007C7257" w:rsidP="007C7257">
            <w:pPr>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Un chapitre qui synthétise toutes les réponses aux questions d’évaluation afin d’effectuer une évaluation globale de l’action. La structure détaillée de l’évaluation globale doit être peaufinée pendant le processus d’évaluation. Le chapitre correspondant doit articuler les conclusions et les leçons à tirer d’une manière qui reflète leur importance et qui en facilite la lecture. La structure ne doit pas forcément suivre les questions d’évaluation, le cadre logique ou les critères d’évaluation.</w:t>
            </w:r>
          </w:p>
        </w:tc>
      </w:tr>
      <w:tr w:rsidR="007C7257" w:rsidRPr="00204AD7" w14:paraId="6AC50771" w14:textId="77777777" w:rsidTr="007C7257">
        <w:tc>
          <w:tcPr>
            <w:tcW w:w="3823" w:type="dxa"/>
            <w:gridSpan w:val="2"/>
          </w:tcPr>
          <w:p w14:paraId="2419AB79" w14:textId="77777777" w:rsidR="007C7257" w:rsidRPr="003E627D" w:rsidRDefault="007C7257" w:rsidP="007C7257">
            <w:pPr>
              <w:autoSpaceDE w:val="0"/>
              <w:autoSpaceDN w:val="0"/>
              <w:adjustRightInd w:val="0"/>
              <w:spacing w:line="276" w:lineRule="auto"/>
              <w:ind w:left="313" w:hanging="219"/>
              <w:jc w:val="left"/>
              <w:rPr>
                <w:rFonts w:asciiTheme="minorHAnsi" w:eastAsia="Calibri" w:hAnsiTheme="minorHAnsi" w:cstheme="minorHAnsi"/>
                <w:szCs w:val="22"/>
                <w:lang w:val="fr-FR"/>
              </w:rPr>
            </w:pPr>
            <w:r w:rsidRPr="003E627D">
              <w:rPr>
                <w:rFonts w:asciiTheme="minorHAnsi" w:eastAsia="Calibri" w:hAnsiTheme="minorHAnsi" w:cstheme="minorHAnsi"/>
                <w:b/>
                <w:szCs w:val="22"/>
                <w:lang w:val="fr-FR"/>
              </w:rPr>
              <w:lastRenderedPageBreak/>
              <w:t>4.</w:t>
            </w:r>
            <w:r w:rsidRPr="00204AD7">
              <w:rPr>
                <w:rFonts w:asciiTheme="minorHAnsi" w:eastAsia="Calibri" w:hAnsiTheme="minorHAnsi" w:cstheme="minorHAnsi"/>
                <w:b/>
                <w:szCs w:val="22"/>
                <w:lang w:val="fr-FR"/>
              </w:rPr>
              <w:t>Conclusions et recommandations</w:t>
            </w:r>
          </w:p>
        </w:tc>
        <w:tc>
          <w:tcPr>
            <w:tcW w:w="5641" w:type="dxa"/>
          </w:tcPr>
          <w:p w14:paraId="07D3FE07" w14:textId="77777777" w:rsidR="007C7257" w:rsidRPr="003E627D" w:rsidRDefault="007C7257" w:rsidP="007C7257">
            <w:pPr>
              <w:spacing w:line="276" w:lineRule="auto"/>
              <w:rPr>
                <w:rFonts w:asciiTheme="minorHAnsi" w:eastAsia="Calibri" w:hAnsiTheme="minorHAnsi" w:cstheme="minorHAnsi"/>
                <w:szCs w:val="22"/>
                <w:lang w:val="fr-FR"/>
              </w:rPr>
            </w:pPr>
          </w:p>
        </w:tc>
      </w:tr>
      <w:tr w:rsidR="007C7257" w:rsidRPr="004F0AAB" w14:paraId="73B8C909" w14:textId="77777777" w:rsidTr="007C7257">
        <w:tc>
          <w:tcPr>
            <w:tcW w:w="562" w:type="dxa"/>
          </w:tcPr>
          <w:p w14:paraId="23BB5D08" w14:textId="77777777" w:rsidR="007C7257" w:rsidRPr="003E627D" w:rsidRDefault="007C7257" w:rsidP="007C7257">
            <w:pPr>
              <w:autoSpaceDE w:val="0"/>
              <w:autoSpaceDN w:val="0"/>
              <w:adjustRightInd w:val="0"/>
              <w:spacing w:line="276" w:lineRule="auto"/>
              <w:ind w:left="313" w:hanging="219"/>
              <w:jc w:val="left"/>
              <w:rPr>
                <w:rFonts w:asciiTheme="minorHAnsi" w:eastAsia="Calibri" w:hAnsiTheme="minorHAnsi" w:cstheme="minorHAnsi"/>
                <w:szCs w:val="22"/>
                <w:lang w:val="fr-FR"/>
              </w:rPr>
            </w:pPr>
          </w:p>
        </w:tc>
        <w:tc>
          <w:tcPr>
            <w:tcW w:w="3261" w:type="dxa"/>
          </w:tcPr>
          <w:p w14:paraId="65ECD3CC" w14:textId="77777777" w:rsidR="007C7257" w:rsidRPr="003E627D" w:rsidRDefault="007C7257" w:rsidP="007C7257">
            <w:pPr>
              <w:autoSpaceDE w:val="0"/>
              <w:autoSpaceDN w:val="0"/>
              <w:adjustRightInd w:val="0"/>
              <w:spacing w:line="276" w:lineRule="auto"/>
              <w:ind w:left="313" w:hanging="219"/>
              <w:jc w:val="left"/>
              <w:rPr>
                <w:rFonts w:asciiTheme="minorHAnsi" w:eastAsia="Calibri" w:hAnsiTheme="minorHAnsi" w:cstheme="minorHAnsi"/>
                <w:b/>
                <w:szCs w:val="22"/>
                <w:lang w:val="fr-FR"/>
              </w:rPr>
            </w:pPr>
            <w:r w:rsidRPr="003E627D">
              <w:rPr>
                <w:rFonts w:asciiTheme="minorHAnsi" w:eastAsia="Calibri" w:hAnsiTheme="minorHAnsi" w:cstheme="minorHAnsi"/>
                <w:b/>
                <w:szCs w:val="22"/>
                <w:lang w:val="fr-FR"/>
              </w:rPr>
              <w:t>4.1 Conclusions</w:t>
            </w:r>
          </w:p>
        </w:tc>
        <w:tc>
          <w:tcPr>
            <w:tcW w:w="5641" w:type="dxa"/>
          </w:tcPr>
          <w:p w14:paraId="4986156C"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 xml:space="preserve">Ce chapitre contient les conclusions de l’évaluation, organisées par critère d’évaluation. </w:t>
            </w:r>
          </w:p>
          <w:p w14:paraId="37F0A1AF"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 xml:space="preserve">Un paragraphe ou un sous-paragraphe doit reprendre 3 ou 4 conclusions principales, organisées par ordre d’importance, sans être répétitif. Cette pratique permet une meilleure communication des messages d’évaluation adressés à la </w:t>
            </w:r>
            <w:r>
              <w:rPr>
                <w:rFonts w:asciiTheme="minorHAnsi" w:eastAsia="Calibri" w:hAnsiTheme="minorHAnsi" w:cstheme="minorHAnsi"/>
                <w:szCs w:val="22"/>
                <w:lang w:val="fr-FR"/>
              </w:rPr>
              <w:t>Commission Européenne</w:t>
            </w:r>
            <w:r w:rsidRPr="00204AD7">
              <w:rPr>
                <w:rFonts w:asciiTheme="minorHAnsi" w:eastAsia="Calibri" w:hAnsiTheme="minorHAnsi" w:cstheme="minorHAnsi"/>
                <w:szCs w:val="22"/>
                <w:lang w:val="fr-FR"/>
              </w:rPr>
              <w:t>.</w:t>
            </w:r>
          </w:p>
          <w:p w14:paraId="25777B10"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Si possible, le rapport d’évaluation identifie un ou plusieurs enseignements exploitables, mis en évidence par le résumé analytique et pouvant être présentés dans des séminaires ad hoc ou lors d’autres activités de diffusion.</w:t>
            </w:r>
          </w:p>
        </w:tc>
      </w:tr>
      <w:tr w:rsidR="007C7257" w:rsidRPr="004F0AAB" w14:paraId="72CE5693" w14:textId="77777777" w:rsidTr="007C7257">
        <w:tc>
          <w:tcPr>
            <w:tcW w:w="562" w:type="dxa"/>
          </w:tcPr>
          <w:p w14:paraId="13054F44" w14:textId="77777777" w:rsidR="007C7257" w:rsidRPr="00204AD7" w:rsidRDefault="007C7257" w:rsidP="007C7257">
            <w:pPr>
              <w:autoSpaceDE w:val="0"/>
              <w:autoSpaceDN w:val="0"/>
              <w:adjustRightInd w:val="0"/>
              <w:spacing w:line="276" w:lineRule="auto"/>
              <w:ind w:left="313" w:hanging="219"/>
              <w:jc w:val="left"/>
              <w:rPr>
                <w:rFonts w:asciiTheme="minorHAnsi" w:eastAsia="Calibri" w:hAnsiTheme="minorHAnsi" w:cstheme="minorHAnsi"/>
                <w:szCs w:val="22"/>
                <w:lang w:val="fr-FR"/>
              </w:rPr>
            </w:pPr>
          </w:p>
        </w:tc>
        <w:tc>
          <w:tcPr>
            <w:tcW w:w="3261" w:type="dxa"/>
          </w:tcPr>
          <w:p w14:paraId="4DBE93E2" w14:textId="77777777" w:rsidR="007C7257" w:rsidRPr="003E627D" w:rsidRDefault="007C7257" w:rsidP="007C7257">
            <w:pPr>
              <w:autoSpaceDE w:val="0"/>
              <w:autoSpaceDN w:val="0"/>
              <w:adjustRightInd w:val="0"/>
              <w:spacing w:line="276" w:lineRule="auto"/>
              <w:ind w:left="313" w:hanging="219"/>
              <w:jc w:val="left"/>
              <w:rPr>
                <w:rFonts w:asciiTheme="minorHAnsi" w:eastAsia="Calibri" w:hAnsiTheme="minorHAnsi" w:cstheme="minorHAnsi"/>
                <w:b/>
                <w:szCs w:val="22"/>
                <w:lang w:val="fr-FR"/>
              </w:rPr>
            </w:pPr>
            <w:r w:rsidRPr="003E627D">
              <w:rPr>
                <w:rFonts w:asciiTheme="minorHAnsi" w:eastAsia="Calibri" w:hAnsiTheme="minorHAnsi" w:cstheme="minorHAnsi"/>
                <w:b/>
                <w:szCs w:val="22"/>
                <w:lang w:val="fr-FR"/>
              </w:rPr>
              <w:t>4.2</w:t>
            </w:r>
            <w:r w:rsidRPr="00204AD7">
              <w:rPr>
                <w:rFonts w:asciiTheme="minorHAnsi" w:eastAsia="Calibri" w:hAnsiTheme="minorHAnsi" w:cstheme="minorHAnsi"/>
                <w:b/>
                <w:szCs w:val="22"/>
                <w:lang w:val="fr-FR"/>
              </w:rPr>
              <w:t xml:space="preserve"> Recommandations</w:t>
            </w:r>
          </w:p>
        </w:tc>
        <w:tc>
          <w:tcPr>
            <w:tcW w:w="5641" w:type="dxa"/>
          </w:tcPr>
          <w:p w14:paraId="233C1713"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Leur objectif est d’améliorer ou de réformer l’action dans le cadre du cycle en cours, ou de préparer la conception d’une nouvelle action pour le cycle suivant.</w:t>
            </w:r>
          </w:p>
          <w:p w14:paraId="534E02CD"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 xml:space="preserve">Les recommandations doivent être regroupées et classées selon leur priorité, soigneusement adaptées au public ciblé à tous les niveaux, notamment au niveau de la </w:t>
            </w:r>
            <w:r>
              <w:rPr>
                <w:rFonts w:asciiTheme="minorHAnsi" w:eastAsia="Calibri" w:hAnsiTheme="minorHAnsi" w:cstheme="minorHAnsi"/>
                <w:szCs w:val="22"/>
                <w:lang w:val="fr-FR"/>
              </w:rPr>
              <w:t>Commission Européenne</w:t>
            </w:r>
            <w:r w:rsidRPr="00204AD7">
              <w:rPr>
                <w:rFonts w:asciiTheme="minorHAnsi" w:eastAsia="Calibri" w:hAnsiTheme="minorHAnsi" w:cstheme="minorHAnsi"/>
                <w:szCs w:val="22"/>
                <w:lang w:val="fr-FR"/>
              </w:rPr>
              <w:t>.</w:t>
            </w:r>
          </w:p>
        </w:tc>
      </w:tr>
      <w:tr w:rsidR="007C7257" w:rsidRPr="004F0AAB" w14:paraId="4C92589D" w14:textId="77777777" w:rsidTr="007C7257">
        <w:tc>
          <w:tcPr>
            <w:tcW w:w="3823" w:type="dxa"/>
            <w:gridSpan w:val="2"/>
          </w:tcPr>
          <w:p w14:paraId="70DC3904" w14:textId="77777777" w:rsidR="007C7257" w:rsidRPr="003E627D" w:rsidRDefault="007C7257" w:rsidP="007C7257">
            <w:pPr>
              <w:autoSpaceDE w:val="0"/>
              <w:autoSpaceDN w:val="0"/>
              <w:adjustRightInd w:val="0"/>
              <w:spacing w:line="276" w:lineRule="auto"/>
              <w:ind w:left="313" w:hanging="219"/>
              <w:jc w:val="left"/>
              <w:rPr>
                <w:rFonts w:asciiTheme="minorHAnsi" w:eastAsia="Calibri" w:hAnsiTheme="minorHAnsi" w:cstheme="minorHAnsi"/>
                <w:szCs w:val="22"/>
                <w:lang w:val="fr-FR"/>
              </w:rPr>
            </w:pPr>
            <w:r w:rsidRPr="003E627D">
              <w:rPr>
                <w:rFonts w:asciiTheme="minorHAnsi" w:eastAsia="Calibri" w:hAnsiTheme="minorHAnsi" w:cstheme="minorHAnsi"/>
                <w:b/>
                <w:szCs w:val="22"/>
                <w:lang w:val="fr-FR"/>
              </w:rPr>
              <w:t>5. Annexes au rapport</w:t>
            </w:r>
          </w:p>
        </w:tc>
        <w:tc>
          <w:tcPr>
            <w:tcW w:w="5641" w:type="dxa"/>
          </w:tcPr>
          <w:p w14:paraId="4B8432C8" w14:textId="77777777" w:rsidR="007C7257" w:rsidRPr="00204AD7" w:rsidRDefault="007C7257" w:rsidP="007C7257">
            <w:pPr>
              <w:autoSpaceDE w:val="0"/>
              <w:autoSpaceDN w:val="0"/>
              <w:adjustRightInd w:val="0"/>
              <w:spacing w:after="0"/>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 xml:space="preserve">Le rapport devrait inclure les annexes suivantes : </w:t>
            </w:r>
          </w:p>
          <w:p w14:paraId="299D04E4" w14:textId="77777777" w:rsidR="007C7257" w:rsidRPr="00204AD7" w:rsidRDefault="007C7257" w:rsidP="007C7257">
            <w:pPr>
              <w:pStyle w:val="Paragraphedeliste"/>
              <w:numPr>
                <w:ilvl w:val="0"/>
                <w:numId w:val="33"/>
              </w:numPr>
              <w:autoSpaceDE w:val="0"/>
              <w:autoSpaceDN w:val="0"/>
              <w:adjustRightInd w:val="0"/>
              <w:spacing w:after="0"/>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Les termes de référence de l’évaluation</w:t>
            </w:r>
          </w:p>
          <w:p w14:paraId="07D15754" w14:textId="77777777" w:rsidR="007C7257" w:rsidRPr="00204AD7" w:rsidRDefault="007C7257" w:rsidP="007C7257">
            <w:pPr>
              <w:pStyle w:val="Paragraphedeliste"/>
              <w:numPr>
                <w:ilvl w:val="0"/>
                <w:numId w:val="33"/>
              </w:numPr>
              <w:autoSpaceDE w:val="0"/>
              <w:autoSpaceDN w:val="0"/>
              <w:adjustRightInd w:val="0"/>
              <w:spacing w:after="0"/>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Le nom des évaluateurs et de la société pour laquelle ils travaillent (les CV devraient être fournis, mais résumés et limités à une page par personne)</w:t>
            </w:r>
          </w:p>
          <w:p w14:paraId="050FE359"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 xml:space="preserve">Une description détaillée de la méthodologie de l’évaluation qui inclut : les décisions prises, les difficultés rencontrées et les limites de la méthodologie. Détails sur les outils utilisés et sur les analyses effectuées. </w:t>
            </w:r>
          </w:p>
          <w:p w14:paraId="4D9178CA"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La matrice d’évaluation</w:t>
            </w:r>
          </w:p>
          <w:p w14:paraId="60D3C4B5"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Les matrices de la logique d’intervention / du cadre logique (planifiées/réelles et améliorées/mises à jour)</w:t>
            </w:r>
          </w:p>
          <w:p w14:paraId="372E401A"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 xml:space="preserve">Les cartes géographiques des lieux ou l’action s’est déroulée. </w:t>
            </w:r>
          </w:p>
          <w:p w14:paraId="045DF1F3"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Une liste de personnes/organisations consultées</w:t>
            </w:r>
          </w:p>
          <w:p w14:paraId="2317BC37"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La littérature et la documentation consultées</w:t>
            </w:r>
          </w:p>
          <w:p w14:paraId="609C41A7"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D’autres annexes techniques (par exemple des analyses statistiques, des tables des matières et des chiffres, la matrice des preuves, des bases de données), si nécessaire</w:t>
            </w:r>
          </w:p>
          <w:p w14:paraId="658F7BEE" w14:textId="77777777" w:rsidR="007C7257" w:rsidRPr="00204AD7" w:rsidRDefault="007C7257" w:rsidP="007C7257">
            <w:pPr>
              <w:numPr>
                <w:ilvl w:val="0"/>
                <w:numId w:val="11"/>
              </w:numPr>
              <w:autoSpaceDE w:val="0"/>
              <w:autoSpaceDN w:val="0"/>
              <w:adjustRightInd w:val="0"/>
              <w:spacing w:after="0"/>
              <w:ind w:left="714" w:hanging="357"/>
              <w:rPr>
                <w:rFonts w:asciiTheme="minorHAnsi" w:eastAsia="Calibri" w:hAnsiTheme="minorHAnsi" w:cstheme="minorHAnsi"/>
                <w:szCs w:val="22"/>
                <w:lang w:val="fr-FR"/>
              </w:rPr>
            </w:pPr>
            <w:r w:rsidRPr="00204AD7">
              <w:rPr>
                <w:rFonts w:asciiTheme="minorHAnsi" w:eastAsia="Calibri" w:hAnsiTheme="minorHAnsi" w:cstheme="minorHAnsi"/>
                <w:szCs w:val="22"/>
                <w:lang w:val="fr-FR"/>
              </w:rPr>
              <w:t>Des réponses détaillées aux questions d’évaluation, critères de jugement et indicateurs</w:t>
            </w:r>
          </w:p>
        </w:tc>
      </w:tr>
    </w:tbl>
    <w:p w14:paraId="255E623E" w14:textId="77777777" w:rsidR="007C7257" w:rsidRPr="00204AD7" w:rsidRDefault="007C7257" w:rsidP="007C7257">
      <w:pPr>
        <w:autoSpaceDE w:val="0"/>
        <w:autoSpaceDN w:val="0"/>
        <w:adjustRightInd w:val="0"/>
        <w:spacing w:line="276" w:lineRule="auto"/>
        <w:rPr>
          <w:rFonts w:asciiTheme="minorHAnsi" w:eastAsia="Calibri" w:hAnsiTheme="minorHAnsi" w:cstheme="minorHAnsi"/>
          <w:szCs w:val="22"/>
          <w:lang w:val="fr-FR"/>
        </w:rPr>
      </w:pPr>
    </w:p>
    <w:p w14:paraId="30EBAAE2" w14:textId="77777777" w:rsidR="007C7257" w:rsidRPr="00204AD7" w:rsidRDefault="007C7257" w:rsidP="007C7257">
      <w:pPr>
        <w:pStyle w:val="Titre1"/>
        <w:numPr>
          <w:ilvl w:val="0"/>
          <w:numId w:val="0"/>
        </w:numPr>
        <w:rPr>
          <w:lang w:val="fr-FR"/>
        </w:rPr>
      </w:pPr>
      <w:bookmarkStart w:id="84" w:name="_Toc485663079"/>
      <w:bookmarkStart w:id="85" w:name="_Toc96342295"/>
      <w:bookmarkStart w:id="86" w:name="_Toc153339918"/>
      <w:bookmarkStart w:id="87" w:name="_Toc349641218"/>
      <w:bookmarkStart w:id="88" w:name="_Toc366162704"/>
      <w:r w:rsidRPr="00204AD7">
        <w:rPr>
          <w:lang w:val="fr-FR"/>
        </w:rPr>
        <w:lastRenderedPageBreak/>
        <w:t>Annexe I</w:t>
      </w:r>
      <w:r w:rsidR="004F0AAB">
        <w:rPr>
          <w:lang w:val="fr-FR"/>
        </w:rPr>
        <w:t>V</w:t>
      </w:r>
      <w:r w:rsidRPr="00204AD7">
        <w:rPr>
          <w:lang w:val="fr-FR"/>
        </w:rPr>
        <w:t>: Plan de travail (emploi du temps)</w:t>
      </w:r>
      <w:bookmarkEnd w:id="84"/>
      <w:r w:rsidRPr="00204AD7">
        <w:rPr>
          <w:lang w:val="fr-FR"/>
        </w:rPr>
        <w:t xml:space="preserve"> </w:t>
      </w:r>
    </w:p>
    <w:p w14:paraId="5C076915" w14:textId="77777777" w:rsidR="007C7257" w:rsidRPr="00204AD7" w:rsidRDefault="007C7257" w:rsidP="007C7257">
      <w:pPr>
        <w:rPr>
          <w:lang w:val="fr-FR"/>
        </w:rPr>
      </w:pPr>
      <w:r w:rsidRPr="009F5D6A">
        <w:rPr>
          <w:highlight w:val="yellow"/>
          <w:lang w:val="fr-FR"/>
        </w:rPr>
        <w:t>[Ajoutez toutes les lignes nécessaires]</w:t>
      </w:r>
    </w:p>
    <w:p w14:paraId="23572153" w14:textId="77777777" w:rsidR="007C7257" w:rsidRPr="00204AD7" w:rsidRDefault="007C7257" w:rsidP="007C7257">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08"/>
        <w:gridCol w:w="1475"/>
        <w:gridCol w:w="1892"/>
        <w:gridCol w:w="1892"/>
        <w:gridCol w:w="1907"/>
      </w:tblGrid>
      <w:tr w:rsidR="007C7257" w:rsidRPr="004F0AAB" w14:paraId="7499DE06" w14:textId="77777777" w:rsidTr="007C7257">
        <w:trPr>
          <w:trHeight w:val="169"/>
          <w:tblHeader/>
        </w:trPr>
        <w:tc>
          <w:tcPr>
            <w:tcW w:w="0" w:type="auto"/>
            <w:tcBorders>
              <w:top w:val="nil"/>
              <w:left w:val="nil"/>
              <w:right w:val="nil"/>
            </w:tcBorders>
            <w:shd w:val="clear" w:color="auto" w:fill="auto"/>
            <w:vAlign w:val="center"/>
          </w:tcPr>
          <w:p w14:paraId="60A626B2" w14:textId="77777777" w:rsidR="007C7257" w:rsidRPr="00204AD7" w:rsidRDefault="007C7257" w:rsidP="007C7257">
            <w:pPr>
              <w:pStyle w:val="Text1"/>
              <w:spacing w:after="0"/>
              <w:ind w:left="0"/>
              <w:jc w:val="center"/>
              <w:rPr>
                <w:rFonts w:ascii="Calibri" w:hAnsi="Calibri"/>
                <w:szCs w:val="22"/>
                <w:lang w:val="fr-FR"/>
              </w:rPr>
            </w:pPr>
          </w:p>
        </w:tc>
        <w:tc>
          <w:tcPr>
            <w:tcW w:w="0" w:type="auto"/>
            <w:tcBorders>
              <w:top w:val="nil"/>
              <w:left w:val="nil"/>
            </w:tcBorders>
            <w:shd w:val="clear" w:color="auto" w:fill="auto"/>
            <w:vAlign w:val="center"/>
          </w:tcPr>
          <w:p w14:paraId="612767AF" w14:textId="77777777" w:rsidR="007C7257" w:rsidRPr="00204AD7" w:rsidRDefault="007C7257" w:rsidP="007C7257">
            <w:pPr>
              <w:pStyle w:val="Text1"/>
              <w:spacing w:after="0"/>
              <w:ind w:left="0"/>
              <w:jc w:val="center"/>
              <w:rPr>
                <w:rFonts w:ascii="Calibri" w:hAnsi="Calibri"/>
                <w:szCs w:val="22"/>
                <w:lang w:val="fr-FR"/>
              </w:rPr>
            </w:pPr>
          </w:p>
        </w:tc>
        <w:tc>
          <w:tcPr>
            <w:tcW w:w="3784" w:type="dxa"/>
            <w:gridSpan w:val="2"/>
            <w:shd w:val="clear" w:color="auto" w:fill="8DB3E2" w:themeFill="text2" w:themeFillTint="66"/>
            <w:vAlign w:val="center"/>
          </w:tcPr>
          <w:p w14:paraId="3FC1896E" w14:textId="77777777" w:rsidR="007C7257" w:rsidRPr="00204AD7" w:rsidRDefault="007C7257" w:rsidP="007C7257">
            <w:pPr>
              <w:jc w:val="center"/>
              <w:rPr>
                <w:b/>
                <w:bCs/>
                <w:sz w:val="24"/>
                <w:szCs w:val="22"/>
                <w:lang w:val="fr-FR"/>
              </w:rPr>
            </w:pPr>
            <w:r w:rsidRPr="00204AD7">
              <w:rPr>
                <w:b/>
                <w:sz w:val="24"/>
                <w:szCs w:val="22"/>
                <w:lang w:val="fr-FR"/>
              </w:rPr>
              <w:t>Durée indicative en jours de travail</w:t>
            </w:r>
            <w:r w:rsidRPr="003E627D">
              <w:rPr>
                <w:rStyle w:val="Appelnotedebasdep"/>
                <w:b/>
                <w:sz w:val="24"/>
                <w:szCs w:val="22"/>
                <w:lang w:val="fr-FR"/>
              </w:rPr>
              <w:footnoteReference w:id="10"/>
            </w:r>
          </w:p>
        </w:tc>
        <w:tc>
          <w:tcPr>
            <w:tcW w:w="1907" w:type="dxa"/>
            <w:tcBorders>
              <w:top w:val="nil"/>
              <w:right w:val="nil"/>
            </w:tcBorders>
            <w:shd w:val="clear" w:color="auto" w:fill="auto"/>
            <w:vAlign w:val="center"/>
          </w:tcPr>
          <w:p w14:paraId="7EC2072A" w14:textId="77777777" w:rsidR="007C7257" w:rsidRPr="00204AD7" w:rsidRDefault="007C7257" w:rsidP="007C7257">
            <w:pPr>
              <w:jc w:val="center"/>
              <w:rPr>
                <w:bCs/>
                <w:sz w:val="24"/>
                <w:szCs w:val="22"/>
                <w:lang w:val="fr-FR"/>
              </w:rPr>
            </w:pPr>
          </w:p>
        </w:tc>
      </w:tr>
      <w:tr w:rsidR="007C7257" w:rsidRPr="00204AD7" w14:paraId="163780BE" w14:textId="77777777" w:rsidTr="007C7257">
        <w:trPr>
          <w:trHeight w:val="118"/>
          <w:tblHeader/>
        </w:trPr>
        <w:tc>
          <w:tcPr>
            <w:tcW w:w="0" w:type="auto"/>
            <w:tcBorders>
              <w:bottom w:val="single" w:sz="4" w:space="0" w:color="auto"/>
            </w:tcBorders>
            <w:shd w:val="clear" w:color="auto" w:fill="8DB3E2" w:themeFill="text2" w:themeFillTint="66"/>
            <w:vAlign w:val="center"/>
          </w:tcPr>
          <w:p w14:paraId="4DE7917A" w14:textId="77777777" w:rsidR="007C7257" w:rsidRPr="00204AD7" w:rsidRDefault="007C7257" w:rsidP="007C7257">
            <w:pPr>
              <w:pStyle w:val="Text1"/>
              <w:spacing w:after="0"/>
              <w:ind w:left="0"/>
              <w:jc w:val="center"/>
              <w:rPr>
                <w:rFonts w:ascii="Calibri" w:hAnsi="Calibri"/>
                <w:b/>
                <w:szCs w:val="22"/>
                <w:lang w:val="fr-FR"/>
              </w:rPr>
            </w:pPr>
            <w:r w:rsidRPr="00204AD7">
              <w:rPr>
                <w:rFonts w:ascii="Calibri" w:hAnsi="Calibri"/>
                <w:b/>
                <w:szCs w:val="22"/>
                <w:lang w:val="fr-FR"/>
              </w:rPr>
              <w:t>Activité</w:t>
            </w:r>
          </w:p>
        </w:tc>
        <w:tc>
          <w:tcPr>
            <w:tcW w:w="0" w:type="auto"/>
            <w:tcBorders>
              <w:bottom w:val="single" w:sz="4" w:space="0" w:color="auto"/>
            </w:tcBorders>
            <w:shd w:val="clear" w:color="auto" w:fill="8DB3E2" w:themeFill="text2" w:themeFillTint="66"/>
            <w:vAlign w:val="center"/>
          </w:tcPr>
          <w:p w14:paraId="47C4D48E" w14:textId="77777777" w:rsidR="007C7257" w:rsidRPr="00204AD7" w:rsidRDefault="007C7257" w:rsidP="007C7257">
            <w:pPr>
              <w:pStyle w:val="Text1"/>
              <w:spacing w:after="0"/>
              <w:ind w:left="0"/>
              <w:jc w:val="center"/>
              <w:rPr>
                <w:rFonts w:ascii="Calibri" w:hAnsi="Calibri"/>
                <w:b/>
                <w:szCs w:val="22"/>
                <w:lang w:val="fr-FR"/>
              </w:rPr>
            </w:pPr>
            <w:r w:rsidRPr="00204AD7">
              <w:rPr>
                <w:rFonts w:ascii="Calibri" w:hAnsi="Calibri"/>
                <w:b/>
                <w:szCs w:val="22"/>
                <w:lang w:val="fr-FR"/>
              </w:rPr>
              <w:t>Lieu</w:t>
            </w:r>
          </w:p>
        </w:tc>
        <w:tc>
          <w:tcPr>
            <w:tcW w:w="1892" w:type="dxa"/>
            <w:tcBorders>
              <w:bottom w:val="single" w:sz="4" w:space="0" w:color="auto"/>
            </w:tcBorders>
            <w:shd w:val="clear" w:color="auto" w:fill="8DB3E2" w:themeFill="text2" w:themeFillTint="66"/>
            <w:vAlign w:val="center"/>
          </w:tcPr>
          <w:p w14:paraId="651B2041" w14:textId="77777777" w:rsidR="007C7257" w:rsidRPr="00204AD7" w:rsidRDefault="007C7257" w:rsidP="007C7257">
            <w:pPr>
              <w:pStyle w:val="Text1"/>
              <w:spacing w:after="0"/>
              <w:ind w:left="0"/>
              <w:jc w:val="center"/>
              <w:rPr>
                <w:rFonts w:ascii="Calibri" w:hAnsi="Calibri"/>
                <w:b/>
                <w:szCs w:val="22"/>
                <w:lang w:val="fr-FR"/>
              </w:rPr>
            </w:pPr>
            <w:r w:rsidRPr="00204AD7">
              <w:rPr>
                <w:rFonts w:ascii="Calibri" w:hAnsi="Calibri"/>
                <w:b/>
                <w:szCs w:val="22"/>
                <w:lang w:val="fr-FR"/>
              </w:rPr>
              <w:t>Chef d’équipe</w:t>
            </w:r>
          </w:p>
        </w:tc>
        <w:tc>
          <w:tcPr>
            <w:tcW w:w="1892" w:type="dxa"/>
            <w:tcBorders>
              <w:bottom w:val="single" w:sz="4" w:space="0" w:color="auto"/>
            </w:tcBorders>
            <w:shd w:val="clear" w:color="auto" w:fill="8DB3E2" w:themeFill="text2" w:themeFillTint="66"/>
          </w:tcPr>
          <w:p w14:paraId="5CB14131" w14:textId="77777777" w:rsidR="007C7257" w:rsidRPr="00204AD7" w:rsidRDefault="007C7257" w:rsidP="007C7257">
            <w:pPr>
              <w:spacing w:after="0"/>
              <w:jc w:val="center"/>
              <w:rPr>
                <w:b/>
                <w:sz w:val="24"/>
                <w:szCs w:val="22"/>
                <w:lang w:val="fr-FR"/>
              </w:rPr>
            </w:pPr>
            <w:r>
              <w:rPr>
                <w:b/>
                <w:sz w:val="24"/>
                <w:szCs w:val="22"/>
                <w:lang w:val="fr-FR"/>
              </w:rPr>
              <w:t>Expert</w:t>
            </w:r>
            <w:r w:rsidRPr="00204AD7">
              <w:rPr>
                <w:b/>
                <w:sz w:val="24"/>
                <w:szCs w:val="22"/>
                <w:lang w:val="fr-FR"/>
              </w:rPr>
              <w:t xml:space="preserve"> …</w:t>
            </w:r>
          </w:p>
        </w:tc>
        <w:tc>
          <w:tcPr>
            <w:tcW w:w="0" w:type="auto"/>
            <w:tcBorders>
              <w:bottom w:val="single" w:sz="4" w:space="0" w:color="auto"/>
            </w:tcBorders>
            <w:shd w:val="clear" w:color="auto" w:fill="8DB3E2" w:themeFill="text2" w:themeFillTint="66"/>
            <w:vAlign w:val="center"/>
          </w:tcPr>
          <w:p w14:paraId="171EDE01" w14:textId="77777777" w:rsidR="007C7257" w:rsidRPr="003E627D" w:rsidRDefault="007C7257" w:rsidP="007C7257">
            <w:pPr>
              <w:spacing w:after="0"/>
              <w:jc w:val="center"/>
              <w:rPr>
                <w:b/>
                <w:sz w:val="24"/>
                <w:szCs w:val="22"/>
                <w:lang w:val="fr-FR"/>
              </w:rPr>
            </w:pPr>
            <w:r w:rsidRPr="003E627D">
              <w:rPr>
                <w:b/>
                <w:bCs/>
                <w:sz w:val="24"/>
                <w:szCs w:val="22"/>
                <w:lang w:val="fr-FR"/>
              </w:rPr>
              <w:t>Dates indicatives</w:t>
            </w:r>
          </w:p>
        </w:tc>
      </w:tr>
      <w:tr w:rsidR="007C7257" w:rsidRPr="004F0AAB" w14:paraId="108C6164" w14:textId="77777777" w:rsidTr="007C7257">
        <w:trPr>
          <w:trHeight w:val="118"/>
        </w:trPr>
        <w:tc>
          <w:tcPr>
            <w:tcW w:w="0" w:type="auto"/>
            <w:gridSpan w:val="2"/>
            <w:tcBorders>
              <w:bottom w:val="single" w:sz="4" w:space="0" w:color="auto"/>
            </w:tcBorders>
            <w:shd w:val="clear" w:color="auto" w:fill="8DB3E2" w:themeFill="text2" w:themeFillTint="66"/>
            <w:vAlign w:val="center"/>
          </w:tcPr>
          <w:p w14:paraId="6A52AB39" w14:textId="77777777" w:rsidR="007C7257" w:rsidRPr="00204AD7" w:rsidRDefault="007C7257" w:rsidP="007C7257">
            <w:pPr>
              <w:pStyle w:val="Text1"/>
              <w:spacing w:after="0"/>
              <w:ind w:left="0"/>
              <w:jc w:val="left"/>
              <w:rPr>
                <w:rFonts w:ascii="Calibri" w:hAnsi="Calibri"/>
                <w:b/>
                <w:sz w:val="22"/>
                <w:szCs w:val="22"/>
                <w:lang w:val="fr-FR"/>
              </w:rPr>
            </w:pPr>
            <w:r w:rsidRPr="00204AD7">
              <w:rPr>
                <w:rFonts w:ascii="Calibri" w:hAnsi="Calibri"/>
                <w:b/>
                <w:sz w:val="22"/>
                <w:szCs w:val="22"/>
                <w:lang w:val="fr-FR"/>
              </w:rPr>
              <w:t xml:space="preserve">Phase de démarrage : jours totaux </w:t>
            </w:r>
          </w:p>
        </w:tc>
        <w:tc>
          <w:tcPr>
            <w:tcW w:w="1892" w:type="dxa"/>
            <w:tcBorders>
              <w:bottom w:val="single" w:sz="4" w:space="0" w:color="auto"/>
            </w:tcBorders>
            <w:shd w:val="clear" w:color="auto" w:fill="8DB3E2" w:themeFill="text2" w:themeFillTint="66"/>
            <w:vAlign w:val="center"/>
          </w:tcPr>
          <w:p w14:paraId="007F9E60" w14:textId="77777777" w:rsidR="007C7257" w:rsidRPr="00204AD7" w:rsidRDefault="007C7257" w:rsidP="007C7257">
            <w:pPr>
              <w:pStyle w:val="Text1"/>
              <w:spacing w:after="0"/>
              <w:ind w:left="0"/>
              <w:jc w:val="center"/>
              <w:rPr>
                <w:rFonts w:ascii="Calibri" w:hAnsi="Calibri"/>
                <w:b/>
                <w:sz w:val="22"/>
                <w:szCs w:val="22"/>
                <w:lang w:val="fr-FR"/>
              </w:rPr>
            </w:pPr>
          </w:p>
        </w:tc>
        <w:tc>
          <w:tcPr>
            <w:tcW w:w="1892" w:type="dxa"/>
            <w:tcBorders>
              <w:bottom w:val="single" w:sz="4" w:space="0" w:color="auto"/>
            </w:tcBorders>
            <w:shd w:val="clear" w:color="auto" w:fill="8DB3E2" w:themeFill="text2" w:themeFillTint="66"/>
          </w:tcPr>
          <w:p w14:paraId="3AEB753C" w14:textId="77777777" w:rsidR="007C7257" w:rsidRPr="00204AD7" w:rsidRDefault="007C7257" w:rsidP="007C7257">
            <w:pPr>
              <w:spacing w:after="0"/>
              <w:jc w:val="center"/>
              <w:rPr>
                <w:b/>
                <w:szCs w:val="22"/>
                <w:lang w:val="fr-FR"/>
              </w:rPr>
            </w:pPr>
          </w:p>
        </w:tc>
        <w:tc>
          <w:tcPr>
            <w:tcW w:w="0" w:type="auto"/>
            <w:tcBorders>
              <w:bottom w:val="single" w:sz="4" w:space="0" w:color="auto"/>
            </w:tcBorders>
            <w:shd w:val="clear" w:color="auto" w:fill="8DB3E2" w:themeFill="text2" w:themeFillTint="66"/>
            <w:vAlign w:val="center"/>
          </w:tcPr>
          <w:p w14:paraId="75FD46A7" w14:textId="77777777" w:rsidR="007C7257" w:rsidRPr="00204AD7" w:rsidRDefault="007C7257" w:rsidP="007C7257">
            <w:pPr>
              <w:spacing w:after="0"/>
              <w:jc w:val="center"/>
              <w:rPr>
                <w:szCs w:val="22"/>
                <w:lang w:val="fr-FR"/>
              </w:rPr>
            </w:pPr>
          </w:p>
        </w:tc>
      </w:tr>
      <w:tr w:rsidR="007C7257" w:rsidRPr="004F0AAB" w14:paraId="22465D2E" w14:textId="77777777" w:rsidTr="007C7257">
        <w:trPr>
          <w:trHeight w:val="395"/>
        </w:trPr>
        <w:tc>
          <w:tcPr>
            <w:tcW w:w="0" w:type="auto"/>
            <w:tcBorders>
              <w:top w:val="single" w:sz="4" w:space="0" w:color="auto"/>
              <w:bottom w:val="dashed" w:sz="4" w:space="0" w:color="auto"/>
            </w:tcBorders>
            <w:vAlign w:val="center"/>
          </w:tcPr>
          <w:p w14:paraId="74810261"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single" w:sz="4" w:space="0" w:color="auto"/>
              <w:bottom w:val="dashed" w:sz="4" w:space="0" w:color="auto"/>
            </w:tcBorders>
            <w:vAlign w:val="center"/>
          </w:tcPr>
          <w:p w14:paraId="14454744"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40CBB147"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615CC5C3" w14:textId="77777777" w:rsidR="007C7257" w:rsidRPr="00204AD7" w:rsidRDefault="007C7257" w:rsidP="007C7257">
            <w:pPr>
              <w:spacing w:after="0"/>
              <w:jc w:val="center"/>
              <w:rPr>
                <w:szCs w:val="22"/>
                <w:lang w:val="fr-FR"/>
              </w:rPr>
            </w:pPr>
          </w:p>
        </w:tc>
        <w:tc>
          <w:tcPr>
            <w:tcW w:w="0" w:type="auto"/>
            <w:tcBorders>
              <w:top w:val="single" w:sz="4" w:space="0" w:color="auto"/>
              <w:bottom w:val="dashed" w:sz="4" w:space="0" w:color="auto"/>
            </w:tcBorders>
            <w:vAlign w:val="center"/>
          </w:tcPr>
          <w:p w14:paraId="3F1BA2EE" w14:textId="77777777" w:rsidR="007C7257" w:rsidRPr="00204AD7" w:rsidRDefault="007C7257" w:rsidP="007C7257">
            <w:pPr>
              <w:spacing w:after="0"/>
              <w:jc w:val="center"/>
              <w:rPr>
                <w:szCs w:val="22"/>
                <w:lang w:val="fr-FR"/>
              </w:rPr>
            </w:pPr>
          </w:p>
        </w:tc>
      </w:tr>
      <w:tr w:rsidR="007C7257" w:rsidRPr="004F0AAB" w14:paraId="745309AA" w14:textId="77777777" w:rsidTr="007C7257">
        <w:trPr>
          <w:trHeight w:val="395"/>
        </w:trPr>
        <w:tc>
          <w:tcPr>
            <w:tcW w:w="0" w:type="auto"/>
            <w:tcBorders>
              <w:top w:val="dashed" w:sz="4" w:space="0" w:color="auto"/>
              <w:bottom w:val="dashed" w:sz="4" w:space="0" w:color="auto"/>
            </w:tcBorders>
            <w:vAlign w:val="center"/>
          </w:tcPr>
          <w:p w14:paraId="00716397"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vAlign w:val="center"/>
          </w:tcPr>
          <w:p w14:paraId="19063BF9"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1F378811"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306BB387"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vAlign w:val="center"/>
          </w:tcPr>
          <w:p w14:paraId="2ED31ED8" w14:textId="77777777" w:rsidR="007C7257" w:rsidRPr="00204AD7" w:rsidRDefault="007C7257" w:rsidP="007C7257">
            <w:pPr>
              <w:spacing w:after="0"/>
              <w:jc w:val="center"/>
              <w:rPr>
                <w:szCs w:val="22"/>
                <w:lang w:val="fr-FR"/>
              </w:rPr>
            </w:pPr>
          </w:p>
        </w:tc>
      </w:tr>
      <w:tr w:rsidR="007C7257" w:rsidRPr="004F0AAB" w14:paraId="58BB8655" w14:textId="77777777" w:rsidTr="007C7257">
        <w:trPr>
          <w:trHeight w:val="101"/>
        </w:trPr>
        <w:tc>
          <w:tcPr>
            <w:tcW w:w="0" w:type="auto"/>
            <w:tcBorders>
              <w:top w:val="dashed" w:sz="4" w:space="0" w:color="auto"/>
              <w:bottom w:val="dashed" w:sz="4" w:space="0" w:color="auto"/>
            </w:tcBorders>
            <w:shd w:val="clear" w:color="auto" w:fill="auto"/>
            <w:vAlign w:val="center"/>
          </w:tcPr>
          <w:p w14:paraId="30A6A200"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03A1B724"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6DFB8B16"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6613AEDF"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1C287FCC"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204AD7" w14:paraId="1633B1BB" w14:textId="77777777" w:rsidTr="007C7257">
        <w:trPr>
          <w:trHeight w:val="118"/>
        </w:trPr>
        <w:tc>
          <w:tcPr>
            <w:tcW w:w="0" w:type="auto"/>
            <w:gridSpan w:val="2"/>
            <w:tcBorders>
              <w:bottom w:val="single" w:sz="4" w:space="0" w:color="auto"/>
            </w:tcBorders>
            <w:shd w:val="clear" w:color="auto" w:fill="8DB3E2" w:themeFill="text2" w:themeFillTint="66"/>
            <w:vAlign w:val="center"/>
          </w:tcPr>
          <w:p w14:paraId="2D1D40D3" w14:textId="77777777" w:rsidR="007C7257" w:rsidRPr="00204AD7" w:rsidRDefault="007C7257" w:rsidP="007C7257">
            <w:pPr>
              <w:pStyle w:val="Text1"/>
              <w:spacing w:after="0"/>
              <w:ind w:left="0"/>
              <w:jc w:val="left"/>
              <w:rPr>
                <w:rFonts w:ascii="Calibri" w:hAnsi="Calibri"/>
                <w:b/>
                <w:sz w:val="22"/>
                <w:szCs w:val="22"/>
                <w:lang w:val="fr-FR"/>
              </w:rPr>
            </w:pPr>
            <w:r w:rsidRPr="00204AD7">
              <w:rPr>
                <w:rFonts w:ascii="Calibri" w:hAnsi="Calibri"/>
                <w:b/>
                <w:sz w:val="22"/>
                <w:szCs w:val="22"/>
                <w:lang w:val="fr-FR"/>
              </w:rPr>
              <w:t>Phase documentaire : jours totaux</w:t>
            </w:r>
          </w:p>
        </w:tc>
        <w:tc>
          <w:tcPr>
            <w:tcW w:w="1892" w:type="dxa"/>
            <w:tcBorders>
              <w:bottom w:val="single" w:sz="4" w:space="0" w:color="auto"/>
            </w:tcBorders>
            <w:shd w:val="clear" w:color="auto" w:fill="8DB3E2" w:themeFill="text2" w:themeFillTint="66"/>
            <w:vAlign w:val="center"/>
          </w:tcPr>
          <w:p w14:paraId="564C9F3D" w14:textId="77777777" w:rsidR="007C7257" w:rsidRPr="00204AD7" w:rsidRDefault="007C7257" w:rsidP="007C7257">
            <w:pPr>
              <w:pStyle w:val="Text1"/>
              <w:spacing w:after="0"/>
              <w:ind w:left="0"/>
              <w:jc w:val="center"/>
              <w:rPr>
                <w:rFonts w:ascii="Calibri" w:hAnsi="Calibri"/>
                <w:b/>
                <w:sz w:val="22"/>
                <w:szCs w:val="22"/>
                <w:lang w:val="fr-FR"/>
              </w:rPr>
            </w:pPr>
          </w:p>
        </w:tc>
        <w:tc>
          <w:tcPr>
            <w:tcW w:w="1892" w:type="dxa"/>
            <w:tcBorders>
              <w:bottom w:val="single" w:sz="4" w:space="0" w:color="auto"/>
            </w:tcBorders>
            <w:shd w:val="clear" w:color="auto" w:fill="8DB3E2" w:themeFill="text2" w:themeFillTint="66"/>
          </w:tcPr>
          <w:p w14:paraId="5485D707" w14:textId="77777777" w:rsidR="007C7257" w:rsidRPr="00204AD7" w:rsidRDefault="007C7257" w:rsidP="007C7257">
            <w:pPr>
              <w:spacing w:after="0"/>
              <w:jc w:val="center"/>
              <w:rPr>
                <w:b/>
                <w:szCs w:val="22"/>
                <w:lang w:val="fr-FR"/>
              </w:rPr>
            </w:pPr>
          </w:p>
        </w:tc>
        <w:tc>
          <w:tcPr>
            <w:tcW w:w="0" w:type="auto"/>
            <w:tcBorders>
              <w:bottom w:val="single" w:sz="4" w:space="0" w:color="auto"/>
            </w:tcBorders>
            <w:shd w:val="clear" w:color="auto" w:fill="8DB3E2" w:themeFill="text2" w:themeFillTint="66"/>
            <w:vAlign w:val="center"/>
          </w:tcPr>
          <w:p w14:paraId="2D9708A7" w14:textId="77777777" w:rsidR="007C7257" w:rsidRPr="00204AD7" w:rsidRDefault="007C7257" w:rsidP="007C7257">
            <w:pPr>
              <w:spacing w:after="0"/>
              <w:jc w:val="center"/>
              <w:rPr>
                <w:szCs w:val="22"/>
                <w:lang w:val="fr-FR"/>
              </w:rPr>
            </w:pPr>
          </w:p>
        </w:tc>
      </w:tr>
      <w:tr w:rsidR="007C7257" w:rsidRPr="00204AD7" w14:paraId="04B10DFD" w14:textId="77777777" w:rsidTr="007C7257">
        <w:trPr>
          <w:trHeight w:val="395"/>
        </w:trPr>
        <w:tc>
          <w:tcPr>
            <w:tcW w:w="0" w:type="auto"/>
            <w:tcBorders>
              <w:top w:val="single" w:sz="4" w:space="0" w:color="auto"/>
              <w:bottom w:val="dashed" w:sz="4" w:space="0" w:color="auto"/>
            </w:tcBorders>
            <w:vAlign w:val="center"/>
          </w:tcPr>
          <w:p w14:paraId="58361C36"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single" w:sz="4" w:space="0" w:color="auto"/>
              <w:bottom w:val="dashed" w:sz="4" w:space="0" w:color="auto"/>
            </w:tcBorders>
            <w:vAlign w:val="center"/>
          </w:tcPr>
          <w:p w14:paraId="2EE5362F"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2A5C7880"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38878EA8" w14:textId="77777777" w:rsidR="007C7257" w:rsidRPr="00204AD7" w:rsidRDefault="007C7257" w:rsidP="007C7257">
            <w:pPr>
              <w:spacing w:after="0"/>
              <w:jc w:val="center"/>
              <w:rPr>
                <w:szCs w:val="22"/>
                <w:lang w:val="fr-FR"/>
              </w:rPr>
            </w:pPr>
          </w:p>
        </w:tc>
        <w:tc>
          <w:tcPr>
            <w:tcW w:w="0" w:type="auto"/>
            <w:tcBorders>
              <w:top w:val="single" w:sz="4" w:space="0" w:color="auto"/>
              <w:bottom w:val="dashed" w:sz="4" w:space="0" w:color="auto"/>
            </w:tcBorders>
            <w:vAlign w:val="center"/>
          </w:tcPr>
          <w:p w14:paraId="437899CC" w14:textId="77777777" w:rsidR="007C7257" w:rsidRPr="00204AD7" w:rsidRDefault="007C7257" w:rsidP="007C7257">
            <w:pPr>
              <w:spacing w:after="0"/>
              <w:jc w:val="center"/>
              <w:rPr>
                <w:szCs w:val="22"/>
                <w:lang w:val="fr-FR"/>
              </w:rPr>
            </w:pPr>
          </w:p>
        </w:tc>
      </w:tr>
      <w:tr w:rsidR="007C7257" w:rsidRPr="00204AD7" w14:paraId="3C3B2ADA" w14:textId="77777777" w:rsidTr="007C7257">
        <w:trPr>
          <w:trHeight w:val="101"/>
        </w:trPr>
        <w:tc>
          <w:tcPr>
            <w:tcW w:w="0" w:type="auto"/>
            <w:tcBorders>
              <w:top w:val="dashed" w:sz="4" w:space="0" w:color="auto"/>
              <w:bottom w:val="dashed" w:sz="4" w:space="0" w:color="auto"/>
            </w:tcBorders>
            <w:shd w:val="clear" w:color="auto" w:fill="auto"/>
            <w:vAlign w:val="center"/>
          </w:tcPr>
          <w:p w14:paraId="17726573"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1AAAABA5"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20879BA1"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0D6A3C4B"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3F97C3B1"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204AD7" w14:paraId="26D1916F" w14:textId="77777777" w:rsidTr="007C7257">
        <w:trPr>
          <w:trHeight w:val="101"/>
        </w:trPr>
        <w:tc>
          <w:tcPr>
            <w:tcW w:w="0" w:type="auto"/>
            <w:tcBorders>
              <w:top w:val="dashed" w:sz="4" w:space="0" w:color="auto"/>
              <w:bottom w:val="dashed" w:sz="4" w:space="0" w:color="auto"/>
            </w:tcBorders>
            <w:shd w:val="clear" w:color="auto" w:fill="auto"/>
            <w:vAlign w:val="center"/>
          </w:tcPr>
          <w:p w14:paraId="44E7C6F6"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0AC89613"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4C320E0D"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3751D693"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59A194AD"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4F0AAB" w14:paraId="16C61F86" w14:textId="77777777" w:rsidTr="007C7257">
        <w:trPr>
          <w:trHeight w:val="118"/>
        </w:trPr>
        <w:tc>
          <w:tcPr>
            <w:tcW w:w="0" w:type="auto"/>
            <w:gridSpan w:val="2"/>
            <w:tcBorders>
              <w:bottom w:val="single" w:sz="4" w:space="0" w:color="auto"/>
            </w:tcBorders>
            <w:shd w:val="clear" w:color="auto" w:fill="8DB3E2" w:themeFill="text2" w:themeFillTint="66"/>
            <w:vAlign w:val="center"/>
          </w:tcPr>
          <w:p w14:paraId="50C507F8" w14:textId="77777777" w:rsidR="007C7257" w:rsidRPr="00204AD7" w:rsidRDefault="007C7257" w:rsidP="007C7257">
            <w:pPr>
              <w:pStyle w:val="Text1"/>
              <w:spacing w:after="0"/>
              <w:ind w:left="0"/>
              <w:jc w:val="left"/>
              <w:rPr>
                <w:rFonts w:ascii="Calibri" w:hAnsi="Calibri"/>
                <w:b/>
                <w:sz w:val="22"/>
                <w:szCs w:val="22"/>
                <w:lang w:val="fr-FR"/>
              </w:rPr>
            </w:pPr>
            <w:r w:rsidRPr="00204AD7">
              <w:rPr>
                <w:rFonts w:ascii="Calibri" w:hAnsi="Calibri"/>
                <w:b/>
                <w:sz w:val="22"/>
                <w:szCs w:val="22"/>
                <w:lang w:val="fr-FR"/>
              </w:rPr>
              <w:t>Phase de terrain : jours totaux</w:t>
            </w:r>
          </w:p>
        </w:tc>
        <w:tc>
          <w:tcPr>
            <w:tcW w:w="1892" w:type="dxa"/>
            <w:tcBorders>
              <w:bottom w:val="single" w:sz="4" w:space="0" w:color="auto"/>
            </w:tcBorders>
            <w:shd w:val="clear" w:color="auto" w:fill="8DB3E2" w:themeFill="text2" w:themeFillTint="66"/>
            <w:vAlign w:val="center"/>
          </w:tcPr>
          <w:p w14:paraId="31CF9B39" w14:textId="77777777" w:rsidR="007C7257" w:rsidRPr="00204AD7" w:rsidRDefault="007C7257" w:rsidP="007C7257">
            <w:pPr>
              <w:pStyle w:val="Text1"/>
              <w:spacing w:after="0"/>
              <w:ind w:left="0"/>
              <w:jc w:val="center"/>
              <w:rPr>
                <w:rFonts w:ascii="Calibri" w:hAnsi="Calibri"/>
                <w:b/>
                <w:sz w:val="22"/>
                <w:szCs w:val="22"/>
                <w:lang w:val="fr-FR"/>
              </w:rPr>
            </w:pPr>
          </w:p>
        </w:tc>
        <w:tc>
          <w:tcPr>
            <w:tcW w:w="1892" w:type="dxa"/>
            <w:tcBorders>
              <w:bottom w:val="single" w:sz="4" w:space="0" w:color="auto"/>
            </w:tcBorders>
            <w:shd w:val="clear" w:color="auto" w:fill="8DB3E2" w:themeFill="text2" w:themeFillTint="66"/>
          </w:tcPr>
          <w:p w14:paraId="0482A34A" w14:textId="77777777" w:rsidR="007C7257" w:rsidRPr="00204AD7" w:rsidRDefault="007C7257" w:rsidP="007C7257">
            <w:pPr>
              <w:spacing w:after="0"/>
              <w:jc w:val="center"/>
              <w:rPr>
                <w:b/>
                <w:szCs w:val="22"/>
                <w:lang w:val="fr-FR"/>
              </w:rPr>
            </w:pPr>
          </w:p>
        </w:tc>
        <w:tc>
          <w:tcPr>
            <w:tcW w:w="0" w:type="auto"/>
            <w:tcBorders>
              <w:bottom w:val="single" w:sz="4" w:space="0" w:color="auto"/>
            </w:tcBorders>
            <w:shd w:val="clear" w:color="auto" w:fill="8DB3E2" w:themeFill="text2" w:themeFillTint="66"/>
            <w:vAlign w:val="center"/>
          </w:tcPr>
          <w:p w14:paraId="22BF0F99" w14:textId="77777777" w:rsidR="007C7257" w:rsidRPr="00204AD7" w:rsidRDefault="007C7257" w:rsidP="007C7257">
            <w:pPr>
              <w:spacing w:after="0"/>
              <w:jc w:val="center"/>
              <w:rPr>
                <w:szCs w:val="22"/>
                <w:lang w:val="fr-FR"/>
              </w:rPr>
            </w:pPr>
          </w:p>
        </w:tc>
      </w:tr>
      <w:tr w:rsidR="007C7257" w:rsidRPr="004F0AAB" w14:paraId="44A90558" w14:textId="77777777" w:rsidTr="007C7257">
        <w:trPr>
          <w:trHeight w:val="395"/>
        </w:trPr>
        <w:tc>
          <w:tcPr>
            <w:tcW w:w="0" w:type="auto"/>
            <w:tcBorders>
              <w:top w:val="single" w:sz="4" w:space="0" w:color="auto"/>
              <w:bottom w:val="dashed" w:sz="4" w:space="0" w:color="auto"/>
            </w:tcBorders>
            <w:vAlign w:val="center"/>
          </w:tcPr>
          <w:p w14:paraId="49B42155"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single" w:sz="4" w:space="0" w:color="auto"/>
              <w:bottom w:val="dashed" w:sz="4" w:space="0" w:color="auto"/>
            </w:tcBorders>
            <w:vAlign w:val="center"/>
          </w:tcPr>
          <w:p w14:paraId="1E6FA8ED"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3CB046EB"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519D6F66" w14:textId="77777777" w:rsidR="007C7257" w:rsidRPr="00204AD7" w:rsidRDefault="007C7257" w:rsidP="007C7257">
            <w:pPr>
              <w:spacing w:after="0"/>
              <w:jc w:val="center"/>
              <w:rPr>
                <w:szCs w:val="22"/>
                <w:lang w:val="fr-FR"/>
              </w:rPr>
            </w:pPr>
          </w:p>
        </w:tc>
        <w:tc>
          <w:tcPr>
            <w:tcW w:w="0" w:type="auto"/>
            <w:tcBorders>
              <w:top w:val="single" w:sz="4" w:space="0" w:color="auto"/>
              <w:bottom w:val="dashed" w:sz="4" w:space="0" w:color="auto"/>
            </w:tcBorders>
            <w:vAlign w:val="center"/>
          </w:tcPr>
          <w:p w14:paraId="1FC78794" w14:textId="77777777" w:rsidR="007C7257" w:rsidRPr="00204AD7" w:rsidRDefault="007C7257" w:rsidP="007C7257">
            <w:pPr>
              <w:spacing w:after="0"/>
              <w:jc w:val="center"/>
              <w:rPr>
                <w:szCs w:val="22"/>
                <w:lang w:val="fr-FR"/>
              </w:rPr>
            </w:pPr>
          </w:p>
        </w:tc>
      </w:tr>
      <w:tr w:rsidR="007C7257" w:rsidRPr="004F0AAB" w14:paraId="54A1EE0B" w14:textId="77777777" w:rsidTr="007C7257">
        <w:trPr>
          <w:trHeight w:val="101"/>
        </w:trPr>
        <w:tc>
          <w:tcPr>
            <w:tcW w:w="0" w:type="auto"/>
            <w:tcBorders>
              <w:top w:val="dashed" w:sz="4" w:space="0" w:color="auto"/>
              <w:bottom w:val="dashed" w:sz="4" w:space="0" w:color="auto"/>
            </w:tcBorders>
            <w:shd w:val="clear" w:color="auto" w:fill="auto"/>
            <w:vAlign w:val="center"/>
          </w:tcPr>
          <w:p w14:paraId="233ECCE0"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3B4660ED"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16013CBE"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4883F3EE"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0931C010"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4F0AAB" w14:paraId="79134B41" w14:textId="77777777" w:rsidTr="007C7257">
        <w:trPr>
          <w:trHeight w:val="101"/>
        </w:trPr>
        <w:tc>
          <w:tcPr>
            <w:tcW w:w="0" w:type="auto"/>
            <w:tcBorders>
              <w:top w:val="dashed" w:sz="4" w:space="0" w:color="auto"/>
              <w:bottom w:val="dashed" w:sz="4" w:space="0" w:color="auto"/>
            </w:tcBorders>
            <w:shd w:val="clear" w:color="auto" w:fill="auto"/>
            <w:vAlign w:val="center"/>
          </w:tcPr>
          <w:p w14:paraId="6335F9BB"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28BA5DB1"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10A91237"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412C8353"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63B6DB98"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4F0AAB" w14:paraId="1F301006" w14:textId="77777777" w:rsidTr="007C7257">
        <w:trPr>
          <w:trHeight w:val="118"/>
        </w:trPr>
        <w:tc>
          <w:tcPr>
            <w:tcW w:w="0" w:type="auto"/>
            <w:gridSpan w:val="2"/>
            <w:tcBorders>
              <w:bottom w:val="single" w:sz="4" w:space="0" w:color="auto"/>
            </w:tcBorders>
            <w:shd w:val="clear" w:color="auto" w:fill="8DB3E2" w:themeFill="text2" w:themeFillTint="66"/>
            <w:vAlign w:val="center"/>
          </w:tcPr>
          <w:p w14:paraId="743AF22C" w14:textId="77777777" w:rsidR="007C7257" w:rsidRPr="00204AD7" w:rsidRDefault="007C7257" w:rsidP="007C7257">
            <w:pPr>
              <w:pStyle w:val="Text1"/>
              <w:spacing w:after="0"/>
              <w:ind w:left="0"/>
              <w:jc w:val="left"/>
              <w:rPr>
                <w:rFonts w:ascii="Calibri" w:hAnsi="Calibri"/>
                <w:b/>
                <w:sz w:val="22"/>
                <w:szCs w:val="22"/>
                <w:lang w:val="fr-FR"/>
              </w:rPr>
            </w:pPr>
            <w:r w:rsidRPr="00204AD7">
              <w:rPr>
                <w:rFonts w:ascii="Calibri" w:hAnsi="Calibri"/>
                <w:b/>
                <w:sz w:val="22"/>
                <w:szCs w:val="22"/>
                <w:lang w:val="fr-FR"/>
              </w:rPr>
              <w:t>Phase de synthèse : jours totaux</w:t>
            </w:r>
          </w:p>
        </w:tc>
        <w:tc>
          <w:tcPr>
            <w:tcW w:w="1892" w:type="dxa"/>
            <w:tcBorders>
              <w:bottom w:val="single" w:sz="4" w:space="0" w:color="auto"/>
            </w:tcBorders>
            <w:shd w:val="clear" w:color="auto" w:fill="8DB3E2" w:themeFill="text2" w:themeFillTint="66"/>
            <w:vAlign w:val="center"/>
          </w:tcPr>
          <w:p w14:paraId="1469820A" w14:textId="77777777" w:rsidR="007C7257" w:rsidRPr="00204AD7" w:rsidRDefault="007C7257" w:rsidP="007C7257">
            <w:pPr>
              <w:pStyle w:val="Text1"/>
              <w:spacing w:after="0"/>
              <w:ind w:left="0"/>
              <w:jc w:val="center"/>
              <w:rPr>
                <w:rFonts w:ascii="Calibri" w:hAnsi="Calibri"/>
                <w:b/>
                <w:sz w:val="22"/>
                <w:szCs w:val="22"/>
                <w:lang w:val="fr-FR"/>
              </w:rPr>
            </w:pPr>
          </w:p>
        </w:tc>
        <w:tc>
          <w:tcPr>
            <w:tcW w:w="1892" w:type="dxa"/>
            <w:tcBorders>
              <w:bottom w:val="single" w:sz="4" w:space="0" w:color="auto"/>
            </w:tcBorders>
            <w:shd w:val="clear" w:color="auto" w:fill="8DB3E2" w:themeFill="text2" w:themeFillTint="66"/>
          </w:tcPr>
          <w:p w14:paraId="2EAE7D72" w14:textId="77777777" w:rsidR="007C7257" w:rsidRPr="00204AD7" w:rsidRDefault="007C7257" w:rsidP="007C7257">
            <w:pPr>
              <w:spacing w:after="0"/>
              <w:jc w:val="center"/>
              <w:rPr>
                <w:b/>
                <w:szCs w:val="22"/>
                <w:lang w:val="fr-FR"/>
              </w:rPr>
            </w:pPr>
          </w:p>
        </w:tc>
        <w:tc>
          <w:tcPr>
            <w:tcW w:w="0" w:type="auto"/>
            <w:tcBorders>
              <w:bottom w:val="single" w:sz="4" w:space="0" w:color="auto"/>
            </w:tcBorders>
            <w:shd w:val="clear" w:color="auto" w:fill="8DB3E2" w:themeFill="text2" w:themeFillTint="66"/>
            <w:vAlign w:val="center"/>
          </w:tcPr>
          <w:p w14:paraId="770F40A6" w14:textId="77777777" w:rsidR="007C7257" w:rsidRPr="00204AD7" w:rsidRDefault="007C7257" w:rsidP="007C7257">
            <w:pPr>
              <w:spacing w:after="0"/>
              <w:jc w:val="center"/>
              <w:rPr>
                <w:szCs w:val="22"/>
                <w:lang w:val="fr-FR"/>
              </w:rPr>
            </w:pPr>
          </w:p>
        </w:tc>
      </w:tr>
      <w:tr w:rsidR="007C7257" w:rsidRPr="004F0AAB" w14:paraId="500AF5DE" w14:textId="77777777" w:rsidTr="007C7257">
        <w:trPr>
          <w:trHeight w:val="395"/>
        </w:trPr>
        <w:tc>
          <w:tcPr>
            <w:tcW w:w="0" w:type="auto"/>
            <w:tcBorders>
              <w:top w:val="single" w:sz="4" w:space="0" w:color="auto"/>
              <w:bottom w:val="dashed" w:sz="4" w:space="0" w:color="auto"/>
            </w:tcBorders>
            <w:vAlign w:val="center"/>
          </w:tcPr>
          <w:p w14:paraId="11E3896E"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single" w:sz="4" w:space="0" w:color="auto"/>
              <w:bottom w:val="dashed" w:sz="4" w:space="0" w:color="auto"/>
            </w:tcBorders>
            <w:vAlign w:val="center"/>
          </w:tcPr>
          <w:p w14:paraId="611BECDE"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075AEB6D"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460661DB" w14:textId="77777777" w:rsidR="007C7257" w:rsidRPr="00204AD7" w:rsidRDefault="007C7257" w:rsidP="007C7257">
            <w:pPr>
              <w:spacing w:after="0"/>
              <w:jc w:val="center"/>
              <w:rPr>
                <w:szCs w:val="22"/>
                <w:lang w:val="fr-FR"/>
              </w:rPr>
            </w:pPr>
          </w:p>
        </w:tc>
        <w:tc>
          <w:tcPr>
            <w:tcW w:w="0" w:type="auto"/>
            <w:tcBorders>
              <w:top w:val="single" w:sz="4" w:space="0" w:color="auto"/>
              <w:bottom w:val="dashed" w:sz="4" w:space="0" w:color="auto"/>
            </w:tcBorders>
            <w:vAlign w:val="center"/>
          </w:tcPr>
          <w:p w14:paraId="7DE4DD4E" w14:textId="77777777" w:rsidR="007C7257" w:rsidRPr="00204AD7" w:rsidRDefault="007C7257" w:rsidP="007C7257">
            <w:pPr>
              <w:spacing w:after="0"/>
              <w:jc w:val="center"/>
              <w:rPr>
                <w:szCs w:val="22"/>
                <w:lang w:val="fr-FR"/>
              </w:rPr>
            </w:pPr>
          </w:p>
        </w:tc>
      </w:tr>
      <w:tr w:rsidR="007C7257" w:rsidRPr="004F0AAB" w14:paraId="062B44F8" w14:textId="77777777" w:rsidTr="007C7257">
        <w:trPr>
          <w:trHeight w:val="101"/>
        </w:trPr>
        <w:tc>
          <w:tcPr>
            <w:tcW w:w="0" w:type="auto"/>
            <w:tcBorders>
              <w:top w:val="dashed" w:sz="4" w:space="0" w:color="auto"/>
              <w:bottom w:val="dashed" w:sz="4" w:space="0" w:color="auto"/>
            </w:tcBorders>
            <w:shd w:val="clear" w:color="auto" w:fill="auto"/>
            <w:vAlign w:val="center"/>
          </w:tcPr>
          <w:p w14:paraId="4F871B4A"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0D2ED754"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59076524"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0BBFF5B1"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5E413215"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4F0AAB" w14:paraId="6419778A" w14:textId="77777777" w:rsidTr="007C7257">
        <w:trPr>
          <w:trHeight w:val="101"/>
        </w:trPr>
        <w:tc>
          <w:tcPr>
            <w:tcW w:w="0" w:type="auto"/>
            <w:tcBorders>
              <w:top w:val="dashed" w:sz="4" w:space="0" w:color="auto"/>
              <w:bottom w:val="dashed" w:sz="4" w:space="0" w:color="auto"/>
            </w:tcBorders>
            <w:shd w:val="clear" w:color="auto" w:fill="auto"/>
            <w:vAlign w:val="center"/>
          </w:tcPr>
          <w:p w14:paraId="4501A2CE"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6ACF81F7"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35B9C55C"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32D5322A"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37F243A2"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4F0AAB" w14:paraId="77573A0D" w14:textId="77777777" w:rsidTr="007C7257">
        <w:trPr>
          <w:trHeight w:val="118"/>
        </w:trPr>
        <w:tc>
          <w:tcPr>
            <w:tcW w:w="0" w:type="auto"/>
            <w:gridSpan w:val="2"/>
            <w:tcBorders>
              <w:bottom w:val="single" w:sz="4" w:space="0" w:color="auto"/>
            </w:tcBorders>
            <w:shd w:val="clear" w:color="auto" w:fill="8DB3E2" w:themeFill="text2" w:themeFillTint="66"/>
            <w:vAlign w:val="center"/>
          </w:tcPr>
          <w:p w14:paraId="400BD33B" w14:textId="77777777" w:rsidR="007C7257" w:rsidRPr="00204AD7" w:rsidRDefault="007C7257" w:rsidP="007C7257">
            <w:pPr>
              <w:pStyle w:val="Text1"/>
              <w:spacing w:after="0"/>
              <w:ind w:left="0"/>
              <w:jc w:val="left"/>
              <w:rPr>
                <w:rFonts w:ascii="Calibri" w:hAnsi="Calibri"/>
                <w:b/>
                <w:sz w:val="22"/>
                <w:szCs w:val="22"/>
                <w:lang w:val="fr-FR"/>
              </w:rPr>
            </w:pPr>
            <w:r w:rsidRPr="00204AD7">
              <w:rPr>
                <w:rFonts w:ascii="Calibri" w:hAnsi="Calibri"/>
                <w:b/>
                <w:sz w:val="22"/>
                <w:szCs w:val="22"/>
                <w:lang w:val="fr-FR"/>
              </w:rPr>
              <w:t>Phase de diffusion : jours totaux</w:t>
            </w:r>
          </w:p>
        </w:tc>
        <w:tc>
          <w:tcPr>
            <w:tcW w:w="1892" w:type="dxa"/>
            <w:tcBorders>
              <w:bottom w:val="single" w:sz="4" w:space="0" w:color="auto"/>
            </w:tcBorders>
            <w:shd w:val="clear" w:color="auto" w:fill="8DB3E2" w:themeFill="text2" w:themeFillTint="66"/>
            <w:vAlign w:val="center"/>
          </w:tcPr>
          <w:p w14:paraId="20B36011" w14:textId="77777777" w:rsidR="007C7257" w:rsidRPr="00204AD7" w:rsidRDefault="007C7257" w:rsidP="007C7257">
            <w:pPr>
              <w:pStyle w:val="Text1"/>
              <w:spacing w:after="0"/>
              <w:ind w:left="0"/>
              <w:jc w:val="center"/>
              <w:rPr>
                <w:rFonts w:ascii="Calibri" w:hAnsi="Calibri"/>
                <w:b/>
                <w:sz w:val="22"/>
                <w:szCs w:val="22"/>
                <w:lang w:val="fr-FR"/>
              </w:rPr>
            </w:pPr>
          </w:p>
        </w:tc>
        <w:tc>
          <w:tcPr>
            <w:tcW w:w="1892" w:type="dxa"/>
            <w:tcBorders>
              <w:bottom w:val="single" w:sz="4" w:space="0" w:color="auto"/>
            </w:tcBorders>
            <w:shd w:val="clear" w:color="auto" w:fill="8DB3E2" w:themeFill="text2" w:themeFillTint="66"/>
          </w:tcPr>
          <w:p w14:paraId="1C7939A7" w14:textId="77777777" w:rsidR="007C7257" w:rsidRPr="00204AD7" w:rsidRDefault="007C7257" w:rsidP="007C7257">
            <w:pPr>
              <w:spacing w:after="0"/>
              <w:jc w:val="center"/>
              <w:rPr>
                <w:b/>
                <w:szCs w:val="22"/>
                <w:lang w:val="fr-FR"/>
              </w:rPr>
            </w:pPr>
          </w:p>
        </w:tc>
        <w:tc>
          <w:tcPr>
            <w:tcW w:w="0" w:type="auto"/>
            <w:tcBorders>
              <w:bottom w:val="single" w:sz="4" w:space="0" w:color="auto"/>
            </w:tcBorders>
            <w:shd w:val="clear" w:color="auto" w:fill="8DB3E2" w:themeFill="text2" w:themeFillTint="66"/>
            <w:vAlign w:val="center"/>
          </w:tcPr>
          <w:p w14:paraId="71A58E76" w14:textId="77777777" w:rsidR="007C7257" w:rsidRPr="00204AD7" w:rsidRDefault="007C7257" w:rsidP="007C7257">
            <w:pPr>
              <w:spacing w:after="0"/>
              <w:jc w:val="center"/>
              <w:rPr>
                <w:szCs w:val="22"/>
                <w:lang w:val="fr-FR"/>
              </w:rPr>
            </w:pPr>
          </w:p>
        </w:tc>
      </w:tr>
      <w:tr w:rsidR="007C7257" w:rsidRPr="004F0AAB" w14:paraId="4F87E7AB" w14:textId="77777777" w:rsidTr="007C7257">
        <w:trPr>
          <w:trHeight w:val="395"/>
        </w:trPr>
        <w:tc>
          <w:tcPr>
            <w:tcW w:w="0" w:type="auto"/>
            <w:tcBorders>
              <w:top w:val="single" w:sz="4" w:space="0" w:color="auto"/>
              <w:bottom w:val="dashed" w:sz="4" w:space="0" w:color="auto"/>
            </w:tcBorders>
            <w:vAlign w:val="center"/>
          </w:tcPr>
          <w:p w14:paraId="685B0838"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single" w:sz="4" w:space="0" w:color="auto"/>
              <w:bottom w:val="dashed" w:sz="4" w:space="0" w:color="auto"/>
            </w:tcBorders>
            <w:vAlign w:val="center"/>
          </w:tcPr>
          <w:p w14:paraId="07574428"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39DE7704"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single" w:sz="4" w:space="0" w:color="auto"/>
              <w:bottom w:val="dashed" w:sz="4" w:space="0" w:color="auto"/>
            </w:tcBorders>
            <w:vAlign w:val="center"/>
          </w:tcPr>
          <w:p w14:paraId="2688AF0B" w14:textId="77777777" w:rsidR="007C7257" w:rsidRPr="00204AD7" w:rsidRDefault="007C7257" w:rsidP="007C7257">
            <w:pPr>
              <w:spacing w:after="0"/>
              <w:jc w:val="center"/>
              <w:rPr>
                <w:szCs w:val="22"/>
                <w:lang w:val="fr-FR"/>
              </w:rPr>
            </w:pPr>
          </w:p>
        </w:tc>
        <w:tc>
          <w:tcPr>
            <w:tcW w:w="0" w:type="auto"/>
            <w:tcBorders>
              <w:top w:val="single" w:sz="4" w:space="0" w:color="auto"/>
              <w:bottom w:val="dashed" w:sz="4" w:space="0" w:color="auto"/>
            </w:tcBorders>
            <w:vAlign w:val="center"/>
          </w:tcPr>
          <w:p w14:paraId="64B0039F" w14:textId="77777777" w:rsidR="007C7257" w:rsidRPr="00204AD7" w:rsidRDefault="007C7257" w:rsidP="007C7257">
            <w:pPr>
              <w:spacing w:after="0"/>
              <w:jc w:val="center"/>
              <w:rPr>
                <w:szCs w:val="22"/>
                <w:lang w:val="fr-FR"/>
              </w:rPr>
            </w:pPr>
          </w:p>
        </w:tc>
      </w:tr>
      <w:tr w:rsidR="007C7257" w:rsidRPr="004F0AAB" w14:paraId="1DC3A393" w14:textId="77777777" w:rsidTr="007C7257">
        <w:trPr>
          <w:trHeight w:val="101"/>
        </w:trPr>
        <w:tc>
          <w:tcPr>
            <w:tcW w:w="0" w:type="auto"/>
            <w:tcBorders>
              <w:top w:val="dashed" w:sz="4" w:space="0" w:color="auto"/>
              <w:bottom w:val="dashed" w:sz="4" w:space="0" w:color="auto"/>
            </w:tcBorders>
            <w:shd w:val="clear" w:color="auto" w:fill="auto"/>
            <w:vAlign w:val="center"/>
          </w:tcPr>
          <w:p w14:paraId="2BCF5D18"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4D33309E"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3FDD0181"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1C8F7F1E"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480C5FCA"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4F0AAB" w14:paraId="661B02CB" w14:textId="77777777" w:rsidTr="007C7257">
        <w:trPr>
          <w:trHeight w:val="101"/>
        </w:trPr>
        <w:tc>
          <w:tcPr>
            <w:tcW w:w="0" w:type="auto"/>
            <w:tcBorders>
              <w:top w:val="dashed" w:sz="4" w:space="0" w:color="auto"/>
              <w:bottom w:val="dashed" w:sz="4" w:space="0" w:color="auto"/>
            </w:tcBorders>
            <w:shd w:val="clear" w:color="auto" w:fill="auto"/>
            <w:vAlign w:val="center"/>
          </w:tcPr>
          <w:p w14:paraId="7566F40C" w14:textId="77777777" w:rsidR="007C7257" w:rsidRPr="00204AD7" w:rsidRDefault="007C7257" w:rsidP="007C7257">
            <w:pPr>
              <w:pStyle w:val="Text1"/>
              <w:numPr>
                <w:ilvl w:val="0"/>
                <w:numId w:val="16"/>
              </w:numPr>
              <w:spacing w:after="0"/>
              <w:jc w:val="left"/>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09AD72AA"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shd w:val="clear" w:color="auto" w:fill="auto"/>
            <w:vAlign w:val="center"/>
          </w:tcPr>
          <w:p w14:paraId="5E149270" w14:textId="77777777" w:rsidR="007C7257" w:rsidRPr="00204AD7" w:rsidRDefault="007C7257" w:rsidP="007C7257">
            <w:pPr>
              <w:pStyle w:val="Text1"/>
              <w:spacing w:after="0"/>
              <w:ind w:left="0"/>
              <w:jc w:val="center"/>
              <w:rPr>
                <w:rFonts w:ascii="Calibri" w:hAnsi="Calibri"/>
                <w:sz w:val="22"/>
                <w:szCs w:val="22"/>
                <w:lang w:val="fr-FR"/>
              </w:rPr>
            </w:pPr>
          </w:p>
        </w:tc>
        <w:tc>
          <w:tcPr>
            <w:tcW w:w="1892" w:type="dxa"/>
            <w:tcBorders>
              <w:top w:val="dashed" w:sz="4" w:space="0" w:color="auto"/>
              <w:bottom w:val="dashed" w:sz="4" w:space="0" w:color="auto"/>
            </w:tcBorders>
            <w:vAlign w:val="center"/>
          </w:tcPr>
          <w:p w14:paraId="5642B2BF" w14:textId="77777777" w:rsidR="007C7257" w:rsidRPr="00204AD7" w:rsidRDefault="007C7257" w:rsidP="007C7257">
            <w:pPr>
              <w:pStyle w:val="Text1"/>
              <w:spacing w:after="0"/>
              <w:ind w:left="0"/>
              <w:jc w:val="center"/>
              <w:rPr>
                <w:rFonts w:ascii="Calibri" w:hAnsi="Calibri"/>
                <w:sz w:val="22"/>
                <w:szCs w:val="22"/>
                <w:lang w:val="fr-FR"/>
              </w:rPr>
            </w:pPr>
          </w:p>
        </w:tc>
        <w:tc>
          <w:tcPr>
            <w:tcW w:w="0" w:type="auto"/>
            <w:tcBorders>
              <w:top w:val="dashed" w:sz="4" w:space="0" w:color="auto"/>
              <w:bottom w:val="dashed" w:sz="4" w:space="0" w:color="auto"/>
            </w:tcBorders>
            <w:shd w:val="clear" w:color="auto" w:fill="auto"/>
            <w:vAlign w:val="center"/>
          </w:tcPr>
          <w:p w14:paraId="57D01DFB" w14:textId="77777777" w:rsidR="007C7257" w:rsidRPr="00204AD7" w:rsidRDefault="007C7257" w:rsidP="007C7257">
            <w:pPr>
              <w:pStyle w:val="Text1"/>
              <w:spacing w:after="0"/>
              <w:ind w:left="0"/>
              <w:jc w:val="center"/>
              <w:rPr>
                <w:rFonts w:ascii="Calibri" w:hAnsi="Calibri"/>
                <w:sz w:val="22"/>
                <w:szCs w:val="22"/>
                <w:lang w:val="fr-FR"/>
              </w:rPr>
            </w:pPr>
          </w:p>
        </w:tc>
      </w:tr>
      <w:tr w:rsidR="007C7257" w:rsidRPr="004F0AAB" w14:paraId="393B251A" w14:textId="77777777" w:rsidTr="007C7257">
        <w:trPr>
          <w:trHeight w:val="85"/>
        </w:trPr>
        <w:tc>
          <w:tcPr>
            <w:tcW w:w="0" w:type="auto"/>
            <w:gridSpan w:val="2"/>
            <w:shd w:val="clear" w:color="auto" w:fill="8DB3E2"/>
            <w:vAlign w:val="center"/>
          </w:tcPr>
          <w:p w14:paraId="35471311" w14:textId="77777777" w:rsidR="007C7257" w:rsidRPr="00204AD7" w:rsidRDefault="007C7257" w:rsidP="007C7257">
            <w:pPr>
              <w:pStyle w:val="Text1"/>
              <w:spacing w:after="0"/>
              <w:ind w:left="0"/>
              <w:jc w:val="center"/>
              <w:rPr>
                <w:rFonts w:ascii="Calibri" w:hAnsi="Calibri"/>
                <w:b/>
                <w:szCs w:val="22"/>
                <w:lang w:val="fr-FR"/>
              </w:rPr>
            </w:pPr>
            <w:r w:rsidRPr="00204AD7">
              <w:rPr>
                <w:rFonts w:ascii="Calibri" w:hAnsi="Calibri"/>
                <w:b/>
                <w:szCs w:val="22"/>
                <w:lang w:val="fr-FR"/>
              </w:rPr>
              <w:t>Jours de travail TOTAUX (maximum)</w:t>
            </w:r>
          </w:p>
        </w:tc>
        <w:tc>
          <w:tcPr>
            <w:tcW w:w="1892" w:type="dxa"/>
            <w:shd w:val="clear" w:color="auto" w:fill="8DB3E2"/>
            <w:vAlign w:val="center"/>
          </w:tcPr>
          <w:p w14:paraId="02B34D8B" w14:textId="77777777" w:rsidR="007C7257" w:rsidRPr="00204AD7" w:rsidRDefault="007C7257" w:rsidP="007C7257">
            <w:pPr>
              <w:pStyle w:val="Text1"/>
              <w:spacing w:after="0"/>
              <w:ind w:left="0"/>
              <w:jc w:val="center"/>
              <w:rPr>
                <w:rFonts w:ascii="Calibri" w:hAnsi="Calibri"/>
                <w:b/>
                <w:szCs w:val="22"/>
                <w:lang w:val="fr-FR"/>
              </w:rPr>
            </w:pPr>
          </w:p>
        </w:tc>
        <w:tc>
          <w:tcPr>
            <w:tcW w:w="1892" w:type="dxa"/>
            <w:shd w:val="clear" w:color="auto" w:fill="8DB3E2"/>
          </w:tcPr>
          <w:p w14:paraId="33B28339" w14:textId="77777777" w:rsidR="007C7257" w:rsidRPr="00204AD7" w:rsidRDefault="007C7257" w:rsidP="007C7257">
            <w:pPr>
              <w:pStyle w:val="Text1"/>
              <w:spacing w:after="0"/>
              <w:ind w:left="0"/>
              <w:jc w:val="center"/>
              <w:rPr>
                <w:rFonts w:ascii="Calibri" w:hAnsi="Calibri"/>
                <w:b/>
                <w:szCs w:val="22"/>
                <w:lang w:val="fr-FR"/>
              </w:rPr>
            </w:pPr>
          </w:p>
        </w:tc>
        <w:tc>
          <w:tcPr>
            <w:tcW w:w="0" w:type="auto"/>
            <w:shd w:val="clear" w:color="auto" w:fill="8DB3E2"/>
            <w:vAlign w:val="center"/>
          </w:tcPr>
          <w:p w14:paraId="6260DE40" w14:textId="77777777" w:rsidR="007C7257" w:rsidRPr="00204AD7" w:rsidRDefault="007C7257" w:rsidP="007C7257">
            <w:pPr>
              <w:pStyle w:val="Text1"/>
              <w:spacing w:after="0"/>
              <w:ind w:left="0"/>
              <w:jc w:val="center"/>
              <w:rPr>
                <w:rFonts w:ascii="Calibri" w:hAnsi="Calibri"/>
                <w:b/>
                <w:szCs w:val="22"/>
                <w:lang w:val="fr-FR"/>
              </w:rPr>
            </w:pPr>
          </w:p>
        </w:tc>
      </w:tr>
    </w:tbl>
    <w:p w14:paraId="2D0B26D8" w14:textId="77777777" w:rsidR="007C7257" w:rsidRPr="00204AD7" w:rsidRDefault="007C7257" w:rsidP="007C7257">
      <w:pPr>
        <w:rPr>
          <w:lang w:val="fr-FR"/>
        </w:rPr>
      </w:pPr>
    </w:p>
    <w:p w14:paraId="1FDE027D" w14:textId="77777777" w:rsidR="007C7257" w:rsidRPr="00204AD7" w:rsidRDefault="007C7257" w:rsidP="007C7257">
      <w:pPr>
        <w:rPr>
          <w:rFonts w:cs="Arial"/>
          <w:color w:val="244061" w:themeColor="accent1" w:themeShade="80"/>
          <w:kern w:val="32"/>
          <w:sz w:val="24"/>
          <w:lang w:val="fr-FR"/>
        </w:rPr>
      </w:pPr>
      <w:r w:rsidRPr="00204AD7">
        <w:rPr>
          <w:lang w:val="fr-FR"/>
        </w:rPr>
        <w:br w:type="page"/>
      </w:r>
    </w:p>
    <w:p w14:paraId="23123CF8" w14:textId="77777777" w:rsidR="007C7257" w:rsidRPr="00204AD7" w:rsidRDefault="004F0AAB" w:rsidP="007C7257">
      <w:pPr>
        <w:pStyle w:val="Titre1"/>
        <w:numPr>
          <w:ilvl w:val="0"/>
          <w:numId w:val="0"/>
        </w:numPr>
        <w:rPr>
          <w:lang w:val="fr-FR"/>
        </w:rPr>
      </w:pPr>
      <w:bookmarkStart w:id="89" w:name="_Toc485663080"/>
      <w:r>
        <w:rPr>
          <w:szCs w:val="20"/>
          <w:lang w:val="fr-FR"/>
        </w:rPr>
        <w:lastRenderedPageBreak/>
        <w:t xml:space="preserve">Annexe </w:t>
      </w:r>
      <w:r w:rsidR="007C7257" w:rsidRPr="00204AD7">
        <w:rPr>
          <w:szCs w:val="20"/>
          <w:lang w:val="fr-FR"/>
        </w:rPr>
        <w:t xml:space="preserve">V : </w:t>
      </w:r>
      <w:bookmarkEnd w:id="85"/>
      <w:bookmarkEnd w:id="86"/>
      <w:bookmarkEnd w:id="87"/>
      <w:bookmarkEnd w:id="88"/>
      <w:r w:rsidR="007C7257" w:rsidRPr="00204AD7">
        <w:rPr>
          <w:lang w:val="fr-FR"/>
        </w:rPr>
        <w:t>Grille d’évaluation</w:t>
      </w:r>
      <w:bookmarkEnd w:id="89"/>
    </w:p>
    <w:p w14:paraId="0DB9BB7B" w14:textId="77777777" w:rsidR="007C7257" w:rsidRPr="00204AD7" w:rsidRDefault="007C7257" w:rsidP="007C7257">
      <w:pPr>
        <w:rPr>
          <w:lang w:val="fr-FR"/>
        </w:rPr>
      </w:pPr>
      <w:r w:rsidRPr="00204AD7">
        <w:rPr>
          <w:lang w:val="fr-FR"/>
        </w:rPr>
        <w:t xml:space="preserve">La qualité du rapport final sera évaluée par le chef de projet à l’aide de la grille d’évaluation ci-dessous ; la grille sera partagée avec l’équipe d’évaluation. </w:t>
      </w:r>
    </w:p>
    <w:p w14:paraId="295A18CE" w14:textId="77777777" w:rsidR="007C7257" w:rsidRPr="003E627D" w:rsidRDefault="007C7257" w:rsidP="007C7257">
      <w:pPr>
        <w:spacing w:after="0"/>
        <w:rPr>
          <w:lang w:val="fr-FR"/>
        </w:rPr>
      </w:pPr>
      <w:r w:rsidRPr="003E627D">
        <w:rPr>
          <w:lang w:val="fr-FR"/>
        </w:rPr>
        <w:t xml:space="preserve">Guide des notes : </w:t>
      </w:r>
    </w:p>
    <w:p w14:paraId="00765661" w14:textId="77777777" w:rsidR="007C7257" w:rsidRPr="003E627D" w:rsidRDefault="007C7257" w:rsidP="007C7257">
      <w:pPr>
        <w:pStyle w:val="Paragraphedeliste"/>
        <w:numPr>
          <w:ilvl w:val="0"/>
          <w:numId w:val="25"/>
        </w:numPr>
        <w:spacing w:after="0"/>
        <w:rPr>
          <w:i/>
          <w:lang w:val="fr-FR"/>
        </w:rPr>
        <w:sectPr w:rsidR="007C7257" w:rsidRPr="003E627D" w:rsidSect="00970690">
          <w:footerReference w:type="default" r:id="rId9"/>
          <w:pgSz w:w="11906" w:h="16838"/>
          <w:pgMar w:top="1418" w:right="992" w:bottom="1559" w:left="1440" w:header="709" w:footer="919" w:gutter="0"/>
          <w:cols w:space="708"/>
          <w:docGrid w:linePitch="360"/>
        </w:sectPr>
      </w:pPr>
    </w:p>
    <w:p w14:paraId="56DC7BE9" w14:textId="77777777" w:rsidR="007C7257" w:rsidRPr="00204AD7" w:rsidRDefault="007C7257" w:rsidP="007C7257">
      <w:pPr>
        <w:pStyle w:val="Paragraphedeliste"/>
        <w:numPr>
          <w:ilvl w:val="0"/>
          <w:numId w:val="25"/>
        </w:numPr>
        <w:spacing w:after="0"/>
        <w:rPr>
          <w:lang w:val="fr-FR"/>
        </w:rPr>
      </w:pPr>
      <w:r w:rsidRPr="00204AD7">
        <w:rPr>
          <w:i/>
          <w:lang w:val="fr-FR"/>
        </w:rPr>
        <w:t>Très faible</w:t>
      </w:r>
      <w:r w:rsidRPr="00204AD7">
        <w:rPr>
          <w:lang w:val="fr-FR"/>
        </w:rPr>
        <w:t xml:space="preserve"> – critères non satisfaits dans l’ensemble</w:t>
      </w:r>
    </w:p>
    <w:p w14:paraId="638A8E15" w14:textId="77777777" w:rsidR="007C7257" w:rsidRPr="00204AD7" w:rsidRDefault="007C7257" w:rsidP="007C7257">
      <w:pPr>
        <w:pStyle w:val="Paragraphedeliste"/>
        <w:numPr>
          <w:ilvl w:val="0"/>
          <w:numId w:val="25"/>
        </w:numPr>
        <w:spacing w:after="0"/>
        <w:rPr>
          <w:lang w:val="fr-FR"/>
        </w:rPr>
      </w:pPr>
      <w:r w:rsidRPr="00204AD7">
        <w:rPr>
          <w:i/>
          <w:lang w:val="fr-FR"/>
        </w:rPr>
        <w:t>Faible</w:t>
      </w:r>
      <w:r w:rsidRPr="00204AD7">
        <w:rPr>
          <w:lang w:val="fr-FR"/>
        </w:rPr>
        <w:t xml:space="preserve"> – critères partiellement satisfaits</w:t>
      </w:r>
    </w:p>
    <w:p w14:paraId="5579AB45" w14:textId="77777777" w:rsidR="007C7257" w:rsidRPr="00204AD7" w:rsidRDefault="007C7257" w:rsidP="007C7257">
      <w:pPr>
        <w:pStyle w:val="Paragraphedeliste"/>
        <w:numPr>
          <w:ilvl w:val="0"/>
          <w:numId w:val="25"/>
        </w:numPr>
        <w:spacing w:after="0"/>
        <w:rPr>
          <w:lang w:val="fr-FR"/>
        </w:rPr>
      </w:pPr>
      <w:r w:rsidRPr="00204AD7">
        <w:rPr>
          <w:i/>
          <w:lang w:val="fr-FR"/>
        </w:rPr>
        <w:t>Moyen</w:t>
      </w:r>
      <w:r w:rsidRPr="00204AD7">
        <w:rPr>
          <w:lang w:val="fr-FR"/>
        </w:rPr>
        <w:t xml:space="preserve"> – critères satisfaits dans l’ensemble, mais pas à la hauteur des attentes</w:t>
      </w:r>
    </w:p>
    <w:p w14:paraId="37AC68A2" w14:textId="77777777" w:rsidR="007C7257" w:rsidRPr="00204AD7" w:rsidRDefault="007C7257" w:rsidP="007C7257">
      <w:pPr>
        <w:pStyle w:val="Paragraphedeliste"/>
        <w:numPr>
          <w:ilvl w:val="0"/>
          <w:numId w:val="25"/>
        </w:numPr>
        <w:spacing w:after="0"/>
        <w:rPr>
          <w:lang w:val="fr-FR"/>
        </w:rPr>
      </w:pPr>
      <w:r w:rsidRPr="00204AD7">
        <w:rPr>
          <w:i/>
          <w:lang w:val="fr-FR"/>
        </w:rPr>
        <w:t>Bien</w:t>
      </w:r>
      <w:r w:rsidRPr="00204AD7">
        <w:rPr>
          <w:lang w:val="fr-FR"/>
        </w:rPr>
        <w:t xml:space="preserve"> – critères complètement satisfaits comme prévu</w:t>
      </w:r>
    </w:p>
    <w:p w14:paraId="6C36DE46" w14:textId="77777777" w:rsidR="007C7257" w:rsidRPr="00204AD7" w:rsidRDefault="007C7257" w:rsidP="007C7257">
      <w:pPr>
        <w:pStyle w:val="Paragraphedeliste"/>
        <w:numPr>
          <w:ilvl w:val="0"/>
          <w:numId w:val="25"/>
        </w:numPr>
        <w:spacing w:after="0"/>
        <w:rPr>
          <w:lang w:val="fr-FR"/>
        </w:rPr>
        <w:sectPr w:rsidR="007C7257" w:rsidRPr="00204AD7" w:rsidSect="006369C9">
          <w:type w:val="continuous"/>
          <w:pgSz w:w="11906" w:h="16838"/>
          <w:pgMar w:top="1418" w:right="992" w:bottom="1559" w:left="1440" w:header="709" w:footer="919" w:gutter="0"/>
          <w:cols w:num="2" w:space="708"/>
          <w:docGrid w:linePitch="360"/>
        </w:sectPr>
      </w:pPr>
      <w:r w:rsidRPr="00204AD7">
        <w:rPr>
          <w:i/>
          <w:lang w:val="fr-FR"/>
        </w:rPr>
        <w:t>Très bien</w:t>
      </w:r>
      <w:r w:rsidRPr="00204AD7">
        <w:rPr>
          <w:lang w:val="fr-FR"/>
        </w:rPr>
        <w:t xml:space="preserve"> – critères complètement satisfaits, d’une manière claire et originale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6"/>
        <w:gridCol w:w="2298"/>
      </w:tblGrid>
      <w:tr w:rsidR="007C7257" w:rsidRPr="00204AD7" w14:paraId="248062BF" w14:textId="77777777" w:rsidTr="007C7257">
        <w:trPr>
          <w:cantSplit/>
          <w:trHeight w:hRule="exact" w:val="728"/>
          <w:tblHeader/>
        </w:trPr>
        <w:tc>
          <w:tcPr>
            <w:tcW w:w="3786" w:type="pct"/>
            <w:tcBorders>
              <w:bottom w:val="single" w:sz="4" w:space="0" w:color="auto"/>
            </w:tcBorders>
            <w:shd w:val="clear" w:color="auto" w:fill="0070C0"/>
            <w:vAlign w:val="center"/>
          </w:tcPr>
          <w:p w14:paraId="0FFA11F4" w14:textId="77777777" w:rsidR="007C7257" w:rsidRPr="00204AD7" w:rsidRDefault="007C7257" w:rsidP="007C7257">
            <w:pPr>
              <w:spacing w:before="20" w:after="20" w:line="250" w:lineRule="auto"/>
              <w:ind w:left="10" w:hanging="10"/>
              <w:jc w:val="center"/>
              <w:rPr>
                <w:rFonts w:ascii="Arial" w:eastAsia="Calibri" w:hAnsi="Arial" w:cs="Arial"/>
                <w:b/>
                <w:bCs/>
                <w:color w:val="FFFFFF"/>
                <w:sz w:val="18"/>
                <w:szCs w:val="18"/>
                <w:lang w:val="fr-FR"/>
              </w:rPr>
            </w:pPr>
            <w:r w:rsidRPr="00204AD7">
              <w:rPr>
                <w:rFonts w:ascii="Arial" w:eastAsia="Calibri" w:hAnsi="Arial" w:cs="Arial"/>
                <w:b/>
                <w:bCs/>
                <w:color w:val="FFFFFF"/>
                <w:sz w:val="18"/>
                <w:szCs w:val="18"/>
                <w:lang w:val="fr-FR"/>
              </w:rPr>
              <w:t xml:space="preserve">En relation avec les critères et les sous-critères ci-dessous, le rapport d’évaluation est jugé comme : </w:t>
            </w:r>
          </w:p>
        </w:tc>
        <w:tc>
          <w:tcPr>
            <w:tcW w:w="1214" w:type="pct"/>
            <w:tcBorders>
              <w:bottom w:val="single" w:sz="4" w:space="0" w:color="auto"/>
            </w:tcBorders>
            <w:shd w:val="clear" w:color="auto" w:fill="0070C0"/>
            <w:vAlign w:val="center"/>
          </w:tcPr>
          <w:p w14:paraId="078F6E1F" w14:textId="77777777" w:rsidR="007C7257" w:rsidRPr="003E627D" w:rsidRDefault="007C7257" w:rsidP="007C7257">
            <w:pPr>
              <w:spacing w:before="20" w:after="20" w:line="250" w:lineRule="auto"/>
              <w:ind w:left="10" w:hanging="10"/>
              <w:jc w:val="center"/>
              <w:rPr>
                <w:rFonts w:ascii="Arial" w:eastAsia="Calibri" w:hAnsi="Arial" w:cs="Arial"/>
                <w:b/>
                <w:bCs/>
                <w:i/>
                <w:color w:val="FFFFFF"/>
                <w:sz w:val="18"/>
                <w:szCs w:val="16"/>
                <w:lang w:val="fr-FR"/>
              </w:rPr>
            </w:pPr>
            <w:r w:rsidRPr="003E627D">
              <w:rPr>
                <w:rFonts w:ascii="Arial" w:eastAsia="Calibri" w:hAnsi="Arial" w:cs="Arial"/>
                <w:b/>
                <w:bCs/>
                <w:i/>
                <w:color w:val="FFFFFF"/>
                <w:sz w:val="18"/>
                <w:szCs w:val="16"/>
                <w:lang w:val="fr-FR"/>
              </w:rPr>
              <w:t>Note</w:t>
            </w:r>
          </w:p>
        </w:tc>
      </w:tr>
      <w:tr w:rsidR="007C7257" w:rsidRPr="00204AD7" w14:paraId="7C91136D" w14:textId="77777777" w:rsidTr="007C7257">
        <w:trPr>
          <w:cantSplit/>
        </w:trPr>
        <w:tc>
          <w:tcPr>
            <w:tcW w:w="3786" w:type="pct"/>
            <w:tcBorders>
              <w:bottom w:val="single" w:sz="4" w:space="0" w:color="auto"/>
            </w:tcBorders>
            <w:shd w:val="clear" w:color="auto" w:fill="FFCC66"/>
            <w:vAlign w:val="center"/>
          </w:tcPr>
          <w:p w14:paraId="6C58F7CD" w14:textId="77777777" w:rsidR="007C7257" w:rsidRPr="003E627D" w:rsidRDefault="007C7257" w:rsidP="007C7257">
            <w:pPr>
              <w:rPr>
                <w:lang w:val="fr-FR"/>
              </w:rPr>
            </w:pPr>
            <w:r w:rsidRPr="003E627D">
              <w:rPr>
                <w:rFonts w:ascii="Arial" w:eastAsia="Calibri" w:hAnsi="Arial" w:cs="Arial"/>
                <w:b/>
                <w:bCs/>
                <w:sz w:val="18"/>
                <w:szCs w:val="18"/>
                <w:lang w:val="fr-FR"/>
              </w:rPr>
              <w:t xml:space="preserve">1. </w:t>
            </w:r>
            <w:r w:rsidRPr="00204AD7">
              <w:rPr>
                <w:rFonts w:ascii="Arial" w:eastAsia="Calibri" w:hAnsi="Arial" w:cs="Arial"/>
                <w:b/>
                <w:bCs/>
                <w:sz w:val="18"/>
                <w:szCs w:val="18"/>
                <w:lang w:val="fr-FR"/>
              </w:rPr>
              <w:t>Satisfaction des exigences :</w:t>
            </w:r>
          </w:p>
        </w:tc>
        <w:tc>
          <w:tcPr>
            <w:tcW w:w="1214" w:type="pct"/>
            <w:tcBorders>
              <w:bottom w:val="single" w:sz="4" w:space="0" w:color="auto"/>
            </w:tcBorders>
            <w:shd w:val="clear" w:color="auto" w:fill="FFCC66"/>
            <w:vAlign w:val="center"/>
          </w:tcPr>
          <w:p w14:paraId="2C275914" w14:textId="77777777" w:rsidR="007C7257" w:rsidRPr="003E627D" w:rsidRDefault="007C7257" w:rsidP="007C7257">
            <w:pPr>
              <w:rPr>
                <w:b/>
                <w:lang w:val="fr-FR"/>
              </w:rPr>
            </w:pPr>
          </w:p>
        </w:tc>
      </w:tr>
      <w:tr w:rsidR="007C7257" w:rsidRPr="004F0AAB" w14:paraId="66156E25" w14:textId="77777777" w:rsidTr="007C7257">
        <w:trPr>
          <w:cantSplit/>
          <w:trHeight w:val="115"/>
        </w:trPr>
        <w:tc>
          <w:tcPr>
            <w:tcW w:w="5000" w:type="pct"/>
            <w:gridSpan w:val="2"/>
            <w:tcBorders>
              <w:top w:val="single" w:sz="4" w:space="0" w:color="auto"/>
              <w:left w:val="single" w:sz="4" w:space="0" w:color="auto"/>
              <w:bottom w:val="nil"/>
              <w:right w:val="single" w:sz="4" w:space="0" w:color="auto"/>
            </w:tcBorders>
          </w:tcPr>
          <w:p w14:paraId="64A34185" w14:textId="77777777" w:rsidR="007C7257" w:rsidRPr="00204AD7" w:rsidRDefault="007C7257" w:rsidP="007C7257">
            <w:pPr>
              <w:spacing w:after="20"/>
              <w:ind w:left="142" w:hanging="142"/>
              <w:rPr>
                <w:rFonts w:ascii="Arial" w:hAnsi="Arial" w:cs="Arial"/>
                <w:sz w:val="16"/>
                <w:szCs w:val="16"/>
                <w:lang w:val="fr-FR"/>
              </w:rPr>
            </w:pPr>
            <w:r w:rsidRPr="00204AD7">
              <w:rPr>
                <w:rFonts w:ascii="Arial" w:hAnsi="Arial" w:cs="Arial"/>
                <w:sz w:val="16"/>
                <w:szCs w:val="16"/>
                <w:lang w:val="fr-FR"/>
              </w:rPr>
              <w:sym w:font="Symbol" w:char="F0B7"/>
            </w:r>
            <w:r w:rsidRPr="00204AD7">
              <w:rPr>
                <w:rFonts w:ascii="Arial" w:hAnsi="Arial" w:cs="Arial"/>
                <w:sz w:val="16"/>
                <w:szCs w:val="16"/>
                <w:lang w:val="fr-FR"/>
              </w:rPr>
              <w:t>Le rapport précise-t-il l’objet de l’évaluation, y compris la logique d’intervention ?</w:t>
            </w:r>
          </w:p>
        </w:tc>
      </w:tr>
      <w:tr w:rsidR="007C7257" w:rsidRPr="004F0AAB" w14:paraId="3A292429" w14:textId="77777777" w:rsidTr="007C7257">
        <w:trPr>
          <w:cantSplit/>
        </w:trPr>
        <w:tc>
          <w:tcPr>
            <w:tcW w:w="5000" w:type="pct"/>
            <w:gridSpan w:val="2"/>
            <w:tcBorders>
              <w:top w:val="nil"/>
              <w:left w:val="single" w:sz="4" w:space="0" w:color="auto"/>
              <w:bottom w:val="nil"/>
              <w:right w:val="single" w:sz="4" w:space="0" w:color="auto"/>
            </w:tcBorders>
          </w:tcPr>
          <w:p w14:paraId="5F2F71AF" w14:textId="77777777" w:rsidR="007C7257" w:rsidRPr="00204AD7" w:rsidRDefault="007C7257" w:rsidP="007C7257">
            <w:pPr>
              <w:spacing w:after="20"/>
              <w:ind w:left="142" w:hanging="142"/>
              <w:rPr>
                <w:rFonts w:ascii="Arial" w:hAnsi="Arial" w:cs="Arial"/>
                <w:sz w:val="16"/>
                <w:szCs w:val="16"/>
                <w:lang w:val="fr-FR"/>
              </w:rPr>
            </w:pPr>
            <w:r w:rsidRPr="00204AD7">
              <w:rPr>
                <w:rFonts w:ascii="Arial" w:hAnsi="Arial" w:cs="Arial"/>
                <w:sz w:val="16"/>
                <w:szCs w:val="16"/>
                <w:lang w:val="fr-FR"/>
              </w:rPr>
              <w:sym w:font="Symbol" w:char="F0B7"/>
            </w:r>
            <w:r w:rsidRPr="00204AD7">
              <w:rPr>
                <w:rFonts w:ascii="Arial" w:hAnsi="Arial" w:cs="Arial"/>
                <w:sz w:val="16"/>
                <w:szCs w:val="16"/>
                <w:lang w:val="fr-FR"/>
              </w:rPr>
              <w:t>Le rapport couvre-t-il la période demandée et inclut-il clairement les groupes ciblés et les zones sociogéographiques liées au projet/programme ?</w:t>
            </w:r>
          </w:p>
        </w:tc>
      </w:tr>
      <w:tr w:rsidR="007C7257" w:rsidRPr="004F0AAB" w14:paraId="27E3F0A3" w14:textId="77777777" w:rsidTr="007C7257">
        <w:trPr>
          <w:cantSplit/>
        </w:trPr>
        <w:tc>
          <w:tcPr>
            <w:tcW w:w="5000" w:type="pct"/>
            <w:gridSpan w:val="2"/>
            <w:tcBorders>
              <w:top w:val="nil"/>
              <w:left w:val="single" w:sz="4" w:space="0" w:color="auto"/>
              <w:bottom w:val="nil"/>
              <w:right w:val="single" w:sz="4" w:space="0" w:color="auto"/>
            </w:tcBorders>
          </w:tcPr>
          <w:p w14:paraId="575D0DB6"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L’évolution du projet/programme a-t-elle été prise en considération dans le processus d’évaluation ?</w:t>
            </w:r>
          </w:p>
        </w:tc>
      </w:tr>
      <w:tr w:rsidR="007C7257" w:rsidRPr="004F0AAB" w14:paraId="259C7BB0"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6E9357CE"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 xml:space="preserve">L’évaluation traite-t-elle de toutes les demandes des </w:t>
            </w:r>
            <w:proofErr w:type="spellStart"/>
            <w:r w:rsidRPr="00204AD7">
              <w:rPr>
                <w:rFonts w:ascii="Arial" w:hAnsi="Arial" w:cs="Arial"/>
                <w:sz w:val="16"/>
                <w:szCs w:val="16"/>
                <w:lang w:val="fr-FR"/>
              </w:rPr>
              <w:t>TdR</w:t>
            </w:r>
            <w:proofErr w:type="spellEnd"/>
            <w:r w:rsidRPr="00204AD7">
              <w:rPr>
                <w:rFonts w:ascii="Arial" w:hAnsi="Arial" w:cs="Arial"/>
                <w:sz w:val="16"/>
                <w:szCs w:val="16"/>
                <w:lang w:val="fr-FR"/>
              </w:rPr>
              <w:t xml:space="preserve"> et est-elle conforme à ceux-ci ? Si ce n’est pas le cas, des justifications sont-elles données ?</w:t>
            </w:r>
          </w:p>
        </w:tc>
      </w:tr>
      <w:tr w:rsidR="007C7257" w:rsidRPr="00204AD7" w14:paraId="16A6BC26" w14:textId="77777777" w:rsidTr="007C7257">
        <w:trPr>
          <w:cantSplit/>
          <w:trHeight w:hRule="exact" w:val="284"/>
        </w:trPr>
        <w:tc>
          <w:tcPr>
            <w:tcW w:w="3786" w:type="pct"/>
            <w:tcBorders>
              <w:top w:val="single" w:sz="4" w:space="0" w:color="auto"/>
              <w:bottom w:val="single" w:sz="4" w:space="0" w:color="auto"/>
            </w:tcBorders>
            <w:shd w:val="clear" w:color="auto" w:fill="FFCC66"/>
            <w:vAlign w:val="center"/>
          </w:tcPr>
          <w:p w14:paraId="7F41E088" w14:textId="77777777" w:rsidR="007C7257" w:rsidRPr="003E627D" w:rsidRDefault="007C7257" w:rsidP="007C7257">
            <w:pPr>
              <w:ind w:left="142" w:hanging="142"/>
              <w:rPr>
                <w:rFonts w:ascii="Arial" w:eastAsia="Calibri" w:hAnsi="Arial" w:cs="Arial"/>
                <w:b/>
                <w:bCs/>
                <w:sz w:val="18"/>
                <w:szCs w:val="18"/>
                <w:lang w:val="fr-FR"/>
              </w:rPr>
            </w:pPr>
            <w:r w:rsidRPr="003E627D">
              <w:rPr>
                <w:rFonts w:ascii="Arial" w:eastAsia="Calibri" w:hAnsi="Arial" w:cs="Arial"/>
                <w:b/>
                <w:bCs/>
                <w:sz w:val="18"/>
                <w:szCs w:val="18"/>
                <w:lang w:val="fr-FR"/>
              </w:rPr>
              <w:t xml:space="preserve">2. </w:t>
            </w:r>
            <w:r w:rsidRPr="00204AD7">
              <w:rPr>
                <w:rFonts w:ascii="Arial" w:eastAsia="Calibri" w:hAnsi="Arial" w:cs="Arial"/>
                <w:b/>
                <w:bCs/>
                <w:sz w:val="18"/>
                <w:szCs w:val="18"/>
                <w:lang w:val="fr-FR"/>
              </w:rPr>
              <w:t>Adéquation de la conception :</w:t>
            </w:r>
          </w:p>
        </w:tc>
        <w:tc>
          <w:tcPr>
            <w:tcW w:w="1214" w:type="pct"/>
            <w:tcBorders>
              <w:top w:val="single" w:sz="4" w:space="0" w:color="auto"/>
              <w:bottom w:val="single" w:sz="4" w:space="0" w:color="auto"/>
            </w:tcBorders>
            <w:shd w:val="clear" w:color="auto" w:fill="FFCC66"/>
            <w:vAlign w:val="center"/>
          </w:tcPr>
          <w:p w14:paraId="1D4FBA31" w14:textId="77777777" w:rsidR="007C7257" w:rsidRPr="003E627D" w:rsidRDefault="007C7257" w:rsidP="007C7257">
            <w:pPr>
              <w:ind w:left="142" w:hanging="142"/>
              <w:rPr>
                <w:rFonts w:ascii="Arial" w:eastAsia="Calibri" w:hAnsi="Arial" w:cs="Arial"/>
                <w:b/>
                <w:bCs/>
                <w:sz w:val="18"/>
                <w:szCs w:val="18"/>
                <w:lang w:val="fr-FR"/>
              </w:rPr>
            </w:pPr>
          </w:p>
        </w:tc>
      </w:tr>
      <w:tr w:rsidR="007C7257" w:rsidRPr="004F0AAB" w14:paraId="550EDF92" w14:textId="77777777" w:rsidTr="007C7257">
        <w:trPr>
          <w:cantSplit/>
        </w:trPr>
        <w:tc>
          <w:tcPr>
            <w:tcW w:w="5000" w:type="pct"/>
            <w:gridSpan w:val="2"/>
            <w:tcBorders>
              <w:top w:val="single" w:sz="4" w:space="0" w:color="auto"/>
              <w:left w:val="single" w:sz="4" w:space="0" w:color="auto"/>
              <w:bottom w:val="nil"/>
              <w:right w:val="single" w:sz="4" w:space="0" w:color="auto"/>
            </w:tcBorders>
          </w:tcPr>
          <w:p w14:paraId="158CC92F"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 rapport explique-t-il la manière dont la conception de l’évaluation prend en compte la logique, les liens de cause à effet, les impacts, le contexte politique, les intérêts des parties prenantes, etc. du projet/programme ?</w:t>
            </w:r>
          </w:p>
        </w:tc>
      </w:tr>
      <w:tr w:rsidR="007C7257" w:rsidRPr="004F0AAB" w14:paraId="46DCE2B0" w14:textId="77777777" w:rsidTr="007C7257">
        <w:trPr>
          <w:cantSplit/>
        </w:trPr>
        <w:tc>
          <w:tcPr>
            <w:tcW w:w="5000" w:type="pct"/>
            <w:gridSpan w:val="2"/>
            <w:tcBorders>
              <w:top w:val="nil"/>
              <w:left w:val="single" w:sz="4" w:space="0" w:color="auto"/>
              <w:bottom w:val="nil"/>
              <w:right w:val="single" w:sz="4" w:space="0" w:color="auto"/>
            </w:tcBorders>
          </w:tcPr>
          <w:p w14:paraId="36A3D987"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La méthode d’évaluation est-elle clairement et suffisamment décrite en détail ?</w:t>
            </w:r>
          </w:p>
        </w:tc>
      </w:tr>
      <w:tr w:rsidR="007C7257" w:rsidRPr="004F0AAB" w14:paraId="212A53D1" w14:textId="77777777" w:rsidTr="007C7257">
        <w:trPr>
          <w:cantSplit/>
        </w:trPr>
        <w:tc>
          <w:tcPr>
            <w:tcW w:w="5000" w:type="pct"/>
            <w:gridSpan w:val="2"/>
            <w:tcBorders>
              <w:top w:val="nil"/>
              <w:left w:val="single" w:sz="4" w:space="0" w:color="auto"/>
              <w:bottom w:val="nil"/>
              <w:right w:val="single" w:sz="4" w:space="0" w:color="auto"/>
            </w:tcBorders>
          </w:tcPr>
          <w:p w14:paraId="22F16131"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Y a-t-il des indicateurs bien définis, sélectionnés afin de fournir des données relatives au projet/programme et à son contexte ?</w:t>
            </w:r>
          </w:p>
        </w:tc>
      </w:tr>
      <w:tr w:rsidR="007C7257" w:rsidRPr="004F0AAB" w14:paraId="3DB86AC8"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6FDE498C"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 rapport met-il en évidence les limites, les risques et les éventuels biais associés à la méthode d’évaluation ?</w:t>
            </w:r>
          </w:p>
        </w:tc>
      </w:tr>
      <w:tr w:rsidR="007C7257" w:rsidRPr="00204AD7" w14:paraId="41A1AC38" w14:textId="77777777" w:rsidTr="007C7257">
        <w:trPr>
          <w:cantSplit/>
          <w:trHeight w:hRule="exact" w:val="284"/>
        </w:trPr>
        <w:tc>
          <w:tcPr>
            <w:tcW w:w="3786" w:type="pct"/>
            <w:tcBorders>
              <w:top w:val="single" w:sz="4" w:space="0" w:color="auto"/>
              <w:bottom w:val="single" w:sz="4" w:space="0" w:color="auto"/>
            </w:tcBorders>
            <w:shd w:val="clear" w:color="auto" w:fill="FFCC66"/>
            <w:vAlign w:val="center"/>
          </w:tcPr>
          <w:p w14:paraId="66E55C49" w14:textId="77777777" w:rsidR="007C7257" w:rsidRPr="003E627D" w:rsidRDefault="007C7257" w:rsidP="007C7257">
            <w:pPr>
              <w:rPr>
                <w:rFonts w:ascii="Arial" w:eastAsia="Calibri" w:hAnsi="Arial" w:cs="Arial"/>
                <w:b/>
                <w:bCs/>
                <w:sz w:val="18"/>
                <w:szCs w:val="18"/>
                <w:lang w:val="fr-FR"/>
              </w:rPr>
            </w:pPr>
            <w:r w:rsidRPr="003E627D">
              <w:rPr>
                <w:rFonts w:ascii="Arial" w:eastAsia="Calibri" w:hAnsi="Arial" w:cs="Arial"/>
                <w:b/>
                <w:bCs/>
                <w:sz w:val="18"/>
                <w:szCs w:val="18"/>
                <w:lang w:val="fr-FR"/>
              </w:rPr>
              <w:t xml:space="preserve">3. </w:t>
            </w:r>
            <w:r w:rsidRPr="00204AD7">
              <w:rPr>
                <w:rFonts w:ascii="Arial" w:eastAsia="Calibri" w:hAnsi="Arial" w:cs="Arial"/>
                <w:b/>
                <w:bCs/>
                <w:sz w:val="18"/>
                <w:szCs w:val="18"/>
                <w:lang w:val="fr-FR"/>
              </w:rPr>
              <w:t>Fiabilité des données :</w:t>
            </w:r>
          </w:p>
        </w:tc>
        <w:tc>
          <w:tcPr>
            <w:tcW w:w="1214" w:type="pct"/>
            <w:tcBorders>
              <w:top w:val="single" w:sz="4" w:space="0" w:color="auto"/>
              <w:bottom w:val="single" w:sz="4" w:space="0" w:color="auto"/>
            </w:tcBorders>
            <w:shd w:val="clear" w:color="auto" w:fill="FFCC66"/>
            <w:vAlign w:val="center"/>
          </w:tcPr>
          <w:p w14:paraId="0812505D" w14:textId="77777777" w:rsidR="007C7257" w:rsidRPr="003E627D" w:rsidRDefault="007C7257" w:rsidP="007C7257">
            <w:pPr>
              <w:rPr>
                <w:rFonts w:ascii="Arial" w:eastAsia="Calibri" w:hAnsi="Arial" w:cs="Arial"/>
                <w:b/>
                <w:bCs/>
                <w:sz w:val="18"/>
                <w:szCs w:val="18"/>
                <w:lang w:val="fr-FR"/>
              </w:rPr>
            </w:pPr>
          </w:p>
        </w:tc>
      </w:tr>
      <w:tr w:rsidR="007C7257" w:rsidRPr="004F0AAB" w14:paraId="4F44E1C2" w14:textId="77777777" w:rsidTr="007C7257">
        <w:trPr>
          <w:cantSplit/>
        </w:trPr>
        <w:tc>
          <w:tcPr>
            <w:tcW w:w="5000" w:type="pct"/>
            <w:gridSpan w:val="2"/>
            <w:tcBorders>
              <w:top w:val="single" w:sz="4" w:space="0" w:color="auto"/>
              <w:left w:val="single" w:sz="4" w:space="0" w:color="auto"/>
              <w:bottom w:val="nil"/>
              <w:right w:val="single" w:sz="4" w:space="0" w:color="auto"/>
            </w:tcBorders>
          </w:tcPr>
          <w:p w14:paraId="7258AF2A"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L’approche de collecte de données est-elle expliquée et est-elle cohérente avec la conception globale de l’évaluation ?</w:t>
            </w:r>
          </w:p>
        </w:tc>
      </w:tr>
      <w:tr w:rsidR="007C7257" w:rsidRPr="004F0AAB" w14:paraId="274B6895" w14:textId="77777777" w:rsidTr="007C7257">
        <w:trPr>
          <w:cantSplit/>
        </w:trPr>
        <w:tc>
          <w:tcPr>
            <w:tcW w:w="5000" w:type="pct"/>
            <w:gridSpan w:val="2"/>
            <w:tcBorders>
              <w:top w:val="nil"/>
              <w:left w:val="single" w:sz="4" w:space="0" w:color="auto"/>
              <w:bottom w:val="nil"/>
              <w:right w:val="single" w:sz="4" w:space="0" w:color="auto"/>
            </w:tcBorders>
          </w:tcPr>
          <w:p w14:paraId="2095A0ED"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limites et les biais des données récoltées ont-ils été expliqués et argumentés ?</w:t>
            </w:r>
          </w:p>
        </w:tc>
      </w:tr>
      <w:tr w:rsidR="007C7257" w:rsidRPr="004F0AAB" w14:paraId="4DC0BB79" w14:textId="77777777" w:rsidTr="007C7257">
        <w:trPr>
          <w:cantSplit/>
        </w:trPr>
        <w:tc>
          <w:tcPr>
            <w:tcW w:w="5000" w:type="pct"/>
            <w:gridSpan w:val="2"/>
            <w:tcBorders>
              <w:top w:val="nil"/>
              <w:left w:val="single" w:sz="4" w:space="0" w:color="auto"/>
              <w:bottom w:val="nil"/>
              <w:right w:val="single" w:sz="4" w:space="0" w:color="auto"/>
            </w:tcBorders>
          </w:tcPr>
          <w:p w14:paraId="12F7F6B8"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sources d’informations sont-elles clairement identifiées dans le rapport ?</w:t>
            </w:r>
          </w:p>
        </w:tc>
      </w:tr>
      <w:tr w:rsidR="007C7257" w:rsidRPr="004F0AAB" w14:paraId="6991EB78" w14:textId="77777777" w:rsidTr="007C7257">
        <w:trPr>
          <w:cantSplit/>
        </w:trPr>
        <w:tc>
          <w:tcPr>
            <w:tcW w:w="5000" w:type="pct"/>
            <w:gridSpan w:val="2"/>
            <w:tcBorders>
              <w:top w:val="nil"/>
              <w:left w:val="single" w:sz="4" w:space="0" w:color="auto"/>
              <w:bottom w:val="nil"/>
              <w:right w:val="single" w:sz="4" w:space="0" w:color="auto"/>
            </w:tcBorders>
          </w:tcPr>
          <w:p w14:paraId="75E4E77F"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outils de collecte des données (échantillons, groupes de discussion, etc.) sont-ils utilisés selon les standards ?</w:t>
            </w:r>
          </w:p>
        </w:tc>
      </w:tr>
      <w:tr w:rsidR="007C7257" w:rsidRPr="004F0AAB" w14:paraId="00212869"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1E035002"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 xml:space="preserve">Les données récoltées ont-elles fait l’objet d’une contre-vérification ? </w:t>
            </w:r>
          </w:p>
        </w:tc>
      </w:tr>
      <w:tr w:rsidR="007C7257" w:rsidRPr="00204AD7" w14:paraId="1FA06C7B" w14:textId="77777777" w:rsidTr="007C7257">
        <w:trPr>
          <w:cantSplit/>
          <w:trHeight w:hRule="exact" w:val="284"/>
        </w:trPr>
        <w:tc>
          <w:tcPr>
            <w:tcW w:w="3786" w:type="pct"/>
            <w:tcBorders>
              <w:top w:val="single" w:sz="4" w:space="0" w:color="auto"/>
              <w:bottom w:val="single" w:sz="4" w:space="0" w:color="auto"/>
            </w:tcBorders>
            <w:shd w:val="clear" w:color="auto" w:fill="FFCC66"/>
            <w:vAlign w:val="center"/>
          </w:tcPr>
          <w:p w14:paraId="1317E2CB" w14:textId="77777777" w:rsidR="007C7257" w:rsidRPr="003E627D" w:rsidRDefault="007C7257" w:rsidP="007C7257">
            <w:pPr>
              <w:rPr>
                <w:rFonts w:ascii="Arial" w:eastAsia="Calibri" w:hAnsi="Arial" w:cs="Arial"/>
                <w:b/>
                <w:bCs/>
                <w:sz w:val="18"/>
                <w:szCs w:val="18"/>
                <w:lang w:val="fr-FR"/>
              </w:rPr>
            </w:pPr>
            <w:r w:rsidRPr="003E627D">
              <w:rPr>
                <w:rFonts w:ascii="Arial" w:eastAsia="Calibri" w:hAnsi="Arial" w:cs="Arial"/>
                <w:b/>
                <w:bCs/>
                <w:sz w:val="18"/>
                <w:szCs w:val="18"/>
                <w:lang w:val="fr-FR"/>
              </w:rPr>
              <w:t xml:space="preserve">4. </w:t>
            </w:r>
            <w:r w:rsidRPr="00204AD7">
              <w:rPr>
                <w:rFonts w:ascii="Arial" w:eastAsia="Calibri" w:hAnsi="Arial" w:cs="Arial"/>
                <w:b/>
                <w:bCs/>
                <w:sz w:val="18"/>
                <w:szCs w:val="18"/>
                <w:lang w:val="fr-FR"/>
              </w:rPr>
              <w:t>Bien-fondé de l’analyse </w:t>
            </w:r>
            <w:r w:rsidRPr="003E627D">
              <w:rPr>
                <w:rFonts w:ascii="Arial" w:eastAsia="Calibri" w:hAnsi="Arial" w:cs="Arial"/>
                <w:b/>
                <w:bCs/>
                <w:sz w:val="18"/>
                <w:szCs w:val="18"/>
                <w:lang w:val="fr-FR"/>
              </w:rPr>
              <w:t>:</w:t>
            </w:r>
          </w:p>
        </w:tc>
        <w:tc>
          <w:tcPr>
            <w:tcW w:w="1214" w:type="pct"/>
            <w:tcBorders>
              <w:top w:val="single" w:sz="4" w:space="0" w:color="auto"/>
              <w:bottom w:val="single" w:sz="4" w:space="0" w:color="auto"/>
            </w:tcBorders>
            <w:shd w:val="clear" w:color="auto" w:fill="FFCC66"/>
            <w:vAlign w:val="center"/>
          </w:tcPr>
          <w:p w14:paraId="16644464" w14:textId="77777777" w:rsidR="007C7257" w:rsidRPr="003E627D" w:rsidRDefault="007C7257" w:rsidP="007C7257">
            <w:pPr>
              <w:rPr>
                <w:rFonts w:ascii="Arial" w:eastAsia="Calibri" w:hAnsi="Arial" w:cs="Arial"/>
                <w:b/>
                <w:bCs/>
                <w:sz w:val="18"/>
                <w:szCs w:val="18"/>
                <w:lang w:val="fr-FR"/>
              </w:rPr>
            </w:pPr>
          </w:p>
        </w:tc>
      </w:tr>
      <w:tr w:rsidR="007C7257" w:rsidRPr="004F0AAB" w14:paraId="6D7A607A" w14:textId="77777777" w:rsidTr="007C7257">
        <w:trPr>
          <w:cantSplit/>
        </w:trPr>
        <w:tc>
          <w:tcPr>
            <w:tcW w:w="5000" w:type="pct"/>
            <w:gridSpan w:val="2"/>
            <w:tcBorders>
              <w:top w:val="single" w:sz="4" w:space="0" w:color="auto"/>
              <w:left w:val="single" w:sz="4" w:space="0" w:color="auto"/>
              <w:bottom w:val="nil"/>
              <w:right w:val="single" w:sz="4" w:space="0" w:color="auto"/>
            </w:tcBorders>
          </w:tcPr>
          <w:p w14:paraId="686E6089"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L’analyse se base-t-elle sur les données récoltées ? </w:t>
            </w:r>
          </w:p>
        </w:tc>
      </w:tr>
      <w:tr w:rsidR="007C7257" w:rsidRPr="004F0AAB" w14:paraId="05F8A777" w14:textId="77777777" w:rsidTr="007C7257">
        <w:trPr>
          <w:cantSplit/>
        </w:trPr>
        <w:tc>
          <w:tcPr>
            <w:tcW w:w="5000" w:type="pct"/>
            <w:gridSpan w:val="2"/>
            <w:tcBorders>
              <w:top w:val="nil"/>
              <w:left w:val="single" w:sz="4" w:space="0" w:color="auto"/>
              <w:bottom w:val="nil"/>
              <w:right w:val="single" w:sz="4" w:space="0" w:color="auto"/>
            </w:tcBorders>
          </w:tcPr>
          <w:p w14:paraId="0AD41A11" w14:textId="77777777" w:rsidR="007C7257" w:rsidRPr="00204AD7" w:rsidRDefault="007C7257" w:rsidP="007C7257">
            <w:pPr>
              <w:spacing w:after="20"/>
              <w:ind w:left="142" w:hanging="142"/>
              <w:rPr>
                <w:b/>
                <w:lang w:val="fr-FR"/>
              </w:rPr>
            </w:pPr>
            <w:r w:rsidRPr="003E627D">
              <w:rPr>
                <w:rFonts w:ascii="Arial" w:hAnsi="Arial" w:cs="Arial"/>
                <w:sz w:val="16"/>
                <w:szCs w:val="16"/>
                <w:lang w:val="fr-FR"/>
              </w:rPr>
              <w:sym w:font="Symbol" w:char="F0B7"/>
            </w:r>
            <w:r w:rsidRPr="00204AD7">
              <w:rPr>
                <w:rFonts w:ascii="Arial" w:hAnsi="Arial" w:cs="Arial"/>
                <w:sz w:val="16"/>
                <w:szCs w:val="16"/>
                <w:lang w:val="fr-FR"/>
              </w:rPr>
              <w:t>L’analyse se concentre-t-elle de manière adéquate sur les principales hypothèses de cause à effet à la base de la logique d’intervention ?</w:t>
            </w:r>
          </w:p>
        </w:tc>
      </w:tr>
      <w:tr w:rsidR="007C7257" w:rsidRPr="004F0AAB" w14:paraId="5A7112DD" w14:textId="77777777" w:rsidTr="007C7257">
        <w:trPr>
          <w:cantSplit/>
        </w:trPr>
        <w:tc>
          <w:tcPr>
            <w:tcW w:w="5000" w:type="pct"/>
            <w:gridSpan w:val="2"/>
            <w:tcBorders>
              <w:top w:val="nil"/>
              <w:left w:val="single" w:sz="4" w:space="0" w:color="auto"/>
              <w:bottom w:val="nil"/>
              <w:right w:val="single" w:sz="4" w:space="0" w:color="auto"/>
            </w:tcBorders>
          </w:tcPr>
          <w:p w14:paraId="2F3D36EE"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 contexte est-il correctement pris en compte dans l’analyse ?</w:t>
            </w:r>
          </w:p>
        </w:tc>
      </w:tr>
      <w:tr w:rsidR="007C7257" w:rsidRPr="004F0AAB" w14:paraId="3AC51EDB" w14:textId="77777777" w:rsidTr="007C7257">
        <w:trPr>
          <w:cantSplit/>
        </w:trPr>
        <w:tc>
          <w:tcPr>
            <w:tcW w:w="5000" w:type="pct"/>
            <w:gridSpan w:val="2"/>
            <w:tcBorders>
              <w:top w:val="nil"/>
              <w:left w:val="single" w:sz="4" w:space="0" w:color="auto"/>
              <w:bottom w:val="nil"/>
              <w:right w:val="single" w:sz="4" w:space="0" w:color="auto"/>
            </w:tcBorders>
          </w:tcPr>
          <w:p w14:paraId="3EED9049"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intrants dérivant des principales parties prenantes sont-ils utilisés de manière équilibrée ?</w:t>
            </w:r>
          </w:p>
        </w:tc>
      </w:tr>
      <w:tr w:rsidR="007C7257" w:rsidRPr="004F0AAB" w14:paraId="4E30FC8C"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373D8556" w14:textId="77777777" w:rsidR="007C7257" w:rsidRPr="00204AD7" w:rsidRDefault="007C7257" w:rsidP="007C7257">
            <w:pPr>
              <w:spacing w:after="20"/>
              <w:ind w:left="142" w:hanging="142"/>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limites de l’analyse sont-elles identifiées, argumentées et présentées dans le rapport, ainsi que les contradictions avec les connaissances disponibles, s’il y en a ?</w:t>
            </w:r>
          </w:p>
        </w:tc>
      </w:tr>
      <w:tr w:rsidR="007C7257" w:rsidRPr="00204AD7" w14:paraId="43B09A90" w14:textId="77777777" w:rsidTr="007C7257">
        <w:trPr>
          <w:cantSplit/>
          <w:trHeight w:hRule="exact" w:val="284"/>
        </w:trPr>
        <w:tc>
          <w:tcPr>
            <w:tcW w:w="3786" w:type="pct"/>
            <w:tcBorders>
              <w:top w:val="single" w:sz="4" w:space="0" w:color="auto"/>
              <w:bottom w:val="single" w:sz="4" w:space="0" w:color="auto"/>
            </w:tcBorders>
            <w:shd w:val="clear" w:color="auto" w:fill="FFCC66"/>
            <w:vAlign w:val="center"/>
          </w:tcPr>
          <w:p w14:paraId="48556B90" w14:textId="77777777" w:rsidR="007C7257" w:rsidRPr="003E627D" w:rsidRDefault="007C7257" w:rsidP="007C7257">
            <w:pPr>
              <w:rPr>
                <w:rFonts w:ascii="Arial" w:eastAsia="Calibri" w:hAnsi="Arial" w:cs="Arial"/>
                <w:b/>
                <w:bCs/>
                <w:sz w:val="18"/>
                <w:szCs w:val="18"/>
                <w:lang w:val="fr-FR"/>
              </w:rPr>
            </w:pPr>
            <w:r w:rsidRPr="003E627D">
              <w:rPr>
                <w:rFonts w:ascii="Arial" w:eastAsia="Calibri" w:hAnsi="Arial" w:cs="Arial"/>
                <w:b/>
                <w:bCs/>
                <w:sz w:val="18"/>
                <w:szCs w:val="18"/>
                <w:lang w:val="fr-FR"/>
              </w:rPr>
              <w:t xml:space="preserve">5. </w:t>
            </w:r>
            <w:r w:rsidRPr="00204AD7">
              <w:rPr>
                <w:rFonts w:ascii="Arial" w:eastAsia="Calibri" w:hAnsi="Arial" w:cs="Arial"/>
                <w:b/>
                <w:bCs/>
                <w:sz w:val="18"/>
                <w:szCs w:val="18"/>
                <w:lang w:val="fr-FR"/>
              </w:rPr>
              <w:t>Crédibilité des résultats :</w:t>
            </w:r>
          </w:p>
        </w:tc>
        <w:tc>
          <w:tcPr>
            <w:tcW w:w="1214" w:type="pct"/>
            <w:tcBorders>
              <w:top w:val="single" w:sz="4" w:space="0" w:color="auto"/>
              <w:bottom w:val="single" w:sz="4" w:space="0" w:color="auto"/>
            </w:tcBorders>
            <w:shd w:val="clear" w:color="auto" w:fill="FFCC66"/>
            <w:vAlign w:val="center"/>
          </w:tcPr>
          <w:p w14:paraId="100C51F3" w14:textId="77777777" w:rsidR="007C7257" w:rsidRPr="003E627D" w:rsidRDefault="007C7257" w:rsidP="007C7257">
            <w:pPr>
              <w:rPr>
                <w:rFonts w:ascii="Arial" w:eastAsia="Calibri" w:hAnsi="Arial" w:cs="Arial"/>
                <w:b/>
                <w:bCs/>
                <w:sz w:val="18"/>
                <w:szCs w:val="18"/>
                <w:lang w:val="fr-FR"/>
              </w:rPr>
            </w:pPr>
          </w:p>
        </w:tc>
      </w:tr>
      <w:tr w:rsidR="007C7257" w:rsidRPr="004F0AAB" w14:paraId="00EA4258" w14:textId="77777777" w:rsidTr="007C7257">
        <w:trPr>
          <w:cantSplit/>
        </w:trPr>
        <w:tc>
          <w:tcPr>
            <w:tcW w:w="5000" w:type="pct"/>
            <w:gridSpan w:val="2"/>
            <w:tcBorders>
              <w:top w:val="single" w:sz="4" w:space="0" w:color="auto"/>
              <w:left w:val="single" w:sz="4" w:space="0" w:color="auto"/>
              <w:bottom w:val="nil"/>
              <w:right w:val="single" w:sz="4" w:space="0" w:color="auto"/>
            </w:tcBorders>
          </w:tcPr>
          <w:p w14:paraId="6926647F"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résultats dérivent-ils de données quantitatives et qualitatives et de leur analyse ?</w:t>
            </w:r>
          </w:p>
        </w:tc>
      </w:tr>
      <w:tr w:rsidR="007C7257" w:rsidRPr="004F0AAB" w14:paraId="327AC020" w14:textId="77777777" w:rsidTr="007C7257">
        <w:trPr>
          <w:cantSplit/>
        </w:trPr>
        <w:tc>
          <w:tcPr>
            <w:tcW w:w="5000" w:type="pct"/>
            <w:gridSpan w:val="2"/>
            <w:tcBorders>
              <w:top w:val="nil"/>
              <w:left w:val="single" w:sz="4" w:space="0" w:color="auto"/>
              <w:bottom w:val="nil"/>
              <w:right w:val="single" w:sz="4" w:space="0" w:color="auto"/>
            </w:tcBorders>
          </w:tcPr>
          <w:p w14:paraId="35FFD428"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Y a-t-il une argumentation sur la possibilité de généraliser les résultats ?</w:t>
            </w:r>
          </w:p>
        </w:tc>
      </w:tr>
      <w:tr w:rsidR="007C7257" w:rsidRPr="004F0AAB" w14:paraId="0EE491E6"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2A295668"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interprétations et les extrapolations sont-elles justifiées et soutenues par des arguments solides ?</w:t>
            </w:r>
          </w:p>
        </w:tc>
      </w:tr>
      <w:tr w:rsidR="007C7257" w:rsidRPr="00204AD7" w14:paraId="1209ECC3" w14:textId="77777777" w:rsidTr="007C7257">
        <w:trPr>
          <w:cantSplit/>
          <w:trHeight w:hRule="exact" w:val="284"/>
        </w:trPr>
        <w:tc>
          <w:tcPr>
            <w:tcW w:w="3786" w:type="pct"/>
            <w:tcBorders>
              <w:top w:val="single" w:sz="4" w:space="0" w:color="auto"/>
              <w:bottom w:val="single" w:sz="4" w:space="0" w:color="auto"/>
            </w:tcBorders>
            <w:shd w:val="clear" w:color="auto" w:fill="FFCC66"/>
            <w:vAlign w:val="center"/>
          </w:tcPr>
          <w:p w14:paraId="71BDEE48" w14:textId="77777777" w:rsidR="007C7257" w:rsidRPr="003E627D" w:rsidRDefault="007C7257" w:rsidP="007C7257">
            <w:pPr>
              <w:rPr>
                <w:rFonts w:ascii="Arial" w:eastAsia="Calibri" w:hAnsi="Arial" w:cs="Arial"/>
                <w:b/>
                <w:bCs/>
                <w:sz w:val="18"/>
                <w:szCs w:val="18"/>
                <w:lang w:val="fr-FR"/>
              </w:rPr>
            </w:pPr>
            <w:r w:rsidRPr="003E627D">
              <w:rPr>
                <w:rFonts w:ascii="Arial" w:eastAsia="Calibri" w:hAnsi="Arial" w:cs="Arial"/>
                <w:b/>
                <w:bCs/>
                <w:sz w:val="18"/>
                <w:szCs w:val="18"/>
                <w:lang w:val="fr-FR"/>
              </w:rPr>
              <w:t xml:space="preserve">6. </w:t>
            </w:r>
            <w:r w:rsidRPr="00204AD7">
              <w:rPr>
                <w:rFonts w:ascii="Arial" w:eastAsia="Calibri" w:hAnsi="Arial" w:cs="Arial"/>
                <w:b/>
                <w:bCs/>
                <w:sz w:val="18"/>
                <w:szCs w:val="18"/>
                <w:lang w:val="fr-FR"/>
              </w:rPr>
              <w:t>Validité des conclusions :</w:t>
            </w:r>
          </w:p>
        </w:tc>
        <w:tc>
          <w:tcPr>
            <w:tcW w:w="1214" w:type="pct"/>
            <w:tcBorders>
              <w:top w:val="single" w:sz="4" w:space="0" w:color="auto"/>
              <w:bottom w:val="single" w:sz="4" w:space="0" w:color="auto"/>
            </w:tcBorders>
            <w:shd w:val="clear" w:color="auto" w:fill="FFCC66"/>
            <w:vAlign w:val="center"/>
          </w:tcPr>
          <w:p w14:paraId="1E6B362C" w14:textId="77777777" w:rsidR="007C7257" w:rsidRPr="003E627D" w:rsidRDefault="007C7257" w:rsidP="007C7257">
            <w:pPr>
              <w:rPr>
                <w:rFonts w:ascii="Arial" w:eastAsia="Calibri" w:hAnsi="Arial" w:cs="Arial"/>
                <w:b/>
                <w:bCs/>
                <w:sz w:val="18"/>
                <w:szCs w:val="18"/>
                <w:lang w:val="fr-FR"/>
              </w:rPr>
            </w:pPr>
          </w:p>
        </w:tc>
      </w:tr>
      <w:tr w:rsidR="007C7257" w:rsidRPr="004F0AAB" w14:paraId="421D2BB6" w14:textId="77777777" w:rsidTr="007C7257">
        <w:trPr>
          <w:cantSplit/>
        </w:trPr>
        <w:tc>
          <w:tcPr>
            <w:tcW w:w="5000" w:type="pct"/>
            <w:gridSpan w:val="2"/>
            <w:tcBorders>
              <w:top w:val="single" w:sz="4" w:space="0" w:color="auto"/>
              <w:left w:val="single" w:sz="4" w:space="0" w:color="auto"/>
              <w:bottom w:val="nil"/>
              <w:right w:val="single" w:sz="4" w:space="0" w:color="auto"/>
            </w:tcBorders>
          </w:tcPr>
          <w:p w14:paraId="21CC9FDA"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conclusions sont-elles cohérentes et logiquement liées aux résultats ?</w:t>
            </w:r>
          </w:p>
        </w:tc>
      </w:tr>
      <w:tr w:rsidR="007C7257" w:rsidRPr="004F0AAB" w14:paraId="74BF6644" w14:textId="77777777" w:rsidTr="007C7257">
        <w:trPr>
          <w:cantSplit/>
        </w:trPr>
        <w:tc>
          <w:tcPr>
            <w:tcW w:w="5000" w:type="pct"/>
            <w:gridSpan w:val="2"/>
            <w:tcBorders>
              <w:top w:val="nil"/>
              <w:left w:val="single" w:sz="4" w:space="0" w:color="auto"/>
              <w:bottom w:val="nil"/>
              <w:right w:val="single" w:sz="4" w:space="0" w:color="auto"/>
            </w:tcBorders>
          </w:tcPr>
          <w:p w14:paraId="7422C3D3"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 rapport tire-t-il des conclusions globales pour chaque critère du CAD ?</w:t>
            </w:r>
          </w:p>
        </w:tc>
      </w:tr>
      <w:tr w:rsidR="007C7257" w:rsidRPr="004F0AAB" w14:paraId="765C9B82"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6DC33F34"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conclusions sont-elles libres de toute considération personnelle ou partisane ?</w:t>
            </w:r>
          </w:p>
        </w:tc>
      </w:tr>
      <w:tr w:rsidR="007C7257" w:rsidRPr="00204AD7" w14:paraId="6822F98B" w14:textId="77777777" w:rsidTr="007C7257">
        <w:trPr>
          <w:cantSplit/>
        </w:trPr>
        <w:tc>
          <w:tcPr>
            <w:tcW w:w="3786" w:type="pct"/>
            <w:tcBorders>
              <w:bottom w:val="single" w:sz="4" w:space="0" w:color="auto"/>
            </w:tcBorders>
            <w:shd w:val="clear" w:color="auto" w:fill="FFCC66"/>
            <w:vAlign w:val="center"/>
          </w:tcPr>
          <w:p w14:paraId="59C6C089" w14:textId="77777777" w:rsidR="007C7257" w:rsidRPr="003E627D" w:rsidRDefault="007C7257" w:rsidP="007C7257">
            <w:pPr>
              <w:rPr>
                <w:lang w:val="fr-FR"/>
              </w:rPr>
            </w:pPr>
            <w:r w:rsidRPr="003E627D">
              <w:rPr>
                <w:rFonts w:ascii="Arial" w:eastAsia="Calibri" w:hAnsi="Arial" w:cs="Arial"/>
                <w:b/>
                <w:bCs/>
                <w:sz w:val="18"/>
                <w:szCs w:val="18"/>
                <w:lang w:val="fr-FR"/>
              </w:rPr>
              <w:t xml:space="preserve">7. </w:t>
            </w:r>
            <w:r w:rsidRPr="00204AD7">
              <w:rPr>
                <w:rFonts w:ascii="Arial" w:eastAsia="Calibri" w:hAnsi="Arial" w:cs="Arial"/>
                <w:b/>
                <w:bCs/>
                <w:sz w:val="18"/>
                <w:szCs w:val="18"/>
                <w:lang w:val="fr-FR"/>
              </w:rPr>
              <w:t>Utilité des recommandations :</w:t>
            </w:r>
          </w:p>
        </w:tc>
        <w:tc>
          <w:tcPr>
            <w:tcW w:w="1214" w:type="pct"/>
            <w:tcBorders>
              <w:bottom w:val="single" w:sz="4" w:space="0" w:color="auto"/>
            </w:tcBorders>
            <w:shd w:val="clear" w:color="auto" w:fill="FFCC66"/>
            <w:vAlign w:val="center"/>
          </w:tcPr>
          <w:p w14:paraId="38D540C8" w14:textId="77777777" w:rsidR="007C7257" w:rsidRPr="003E627D" w:rsidRDefault="007C7257" w:rsidP="007C7257">
            <w:pPr>
              <w:rPr>
                <w:b/>
                <w:lang w:val="fr-FR"/>
              </w:rPr>
            </w:pPr>
          </w:p>
        </w:tc>
      </w:tr>
      <w:tr w:rsidR="007C7257" w:rsidRPr="004F0AAB" w14:paraId="542F17FF" w14:textId="77777777" w:rsidTr="007C7257">
        <w:trPr>
          <w:cantSplit/>
          <w:trHeight w:val="115"/>
        </w:trPr>
        <w:tc>
          <w:tcPr>
            <w:tcW w:w="5000" w:type="pct"/>
            <w:gridSpan w:val="2"/>
            <w:tcBorders>
              <w:top w:val="single" w:sz="4" w:space="0" w:color="auto"/>
              <w:left w:val="single" w:sz="4" w:space="0" w:color="auto"/>
              <w:bottom w:val="nil"/>
              <w:right w:val="single" w:sz="4" w:space="0" w:color="auto"/>
            </w:tcBorders>
          </w:tcPr>
          <w:p w14:paraId="20CC2EE0"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recommandations sont-elles cohérentes avec les conclusions ?</w:t>
            </w:r>
          </w:p>
        </w:tc>
      </w:tr>
      <w:tr w:rsidR="007C7257" w:rsidRPr="004F0AAB" w14:paraId="198F5B82" w14:textId="77777777" w:rsidTr="007C7257">
        <w:trPr>
          <w:cantSplit/>
        </w:trPr>
        <w:tc>
          <w:tcPr>
            <w:tcW w:w="5000" w:type="pct"/>
            <w:gridSpan w:val="2"/>
            <w:tcBorders>
              <w:top w:val="nil"/>
              <w:left w:val="single" w:sz="4" w:space="0" w:color="auto"/>
              <w:bottom w:val="nil"/>
              <w:right w:val="single" w:sz="4" w:space="0" w:color="auto"/>
            </w:tcBorders>
          </w:tcPr>
          <w:p w14:paraId="2DB87C90"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recommandations sont-elles opérationnelles, réalistes et assez explicites pour orienter les actions ?</w:t>
            </w:r>
          </w:p>
        </w:tc>
      </w:tr>
      <w:tr w:rsidR="007C7257" w:rsidRPr="004F0AAB" w14:paraId="0C441338" w14:textId="77777777" w:rsidTr="007C7257">
        <w:trPr>
          <w:cantSplit/>
        </w:trPr>
        <w:tc>
          <w:tcPr>
            <w:tcW w:w="5000" w:type="pct"/>
            <w:gridSpan w:val="2"/>
            <w:tcBorders>
              <w:top w:val="nil"/>
              <w:left w:val="single" w:sz="4" w:space="0" w:color="auto"/>
              <w:bottom w:val="nil"/>
              <w:right w:val="single" w:sz="4" w:space="0" w:color="auto"/>
            </w:tcBorders>
          </w:tcPr>
          <w:p w14:paraId="2BB650BC"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recommandations sont-elles conçues pour les différentes parties prenantes ciblées par l’évaluation ?</w:t>
            </w:r>
          </w:p>
        </w:tc>
      </w:tr>
      <w:tr w:rsidR="007C7257" w:rsidRPr="004F0AAB" w14:paraId="2204A39F"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2AA1F36F"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Quand nécessaire, les recommandations ont-elles été regroupées et rangées selon leur priorité ?</w:t>
            </w:r>
          </w:p>
        </w:tc>
      </w:tr>
      <w:tr w:rsidR="007C7257" w:rsidRPr="00204AD7" w14:paraId="1FDBF60F" w14:textId="77777777" w:rsidTr="007C7257">
        <w:trPr>
          <w:cantSplit/>
        </w:trPr>
        <w:tc>
          <w:tcPr>
            <w:tcW w:w="3786" w:type="pct"/>
            <w:tcBorders>
              <w:bottom w:val="single" w:sz="4" w:space="0" w:color="auto"/>
            </w:tcBorders>
            <w:shd w:val="clear" w:color="auto" w:fill="FFCC66"/>
            <w:vAlign w:val="center"/>
          </w:tcPr>
          <w:p w14:paraId="2705CA61" w14:textId="77777777" w:rsidR="007C7257" w:rsidRPr="003E627D" w:rsidRDefault="007C7257" w:rsidP="007C7257">
            <w:pPr>
              <w:rPr>
                <w:lang w:val="fr-FR"/>
              </w:rPr>
            </w:pPr>
            <w:r w:rsidRPr="003E627D">
              <w:rPr>
                <w:rFonts w:ascii="Arial" w:eastAsia="Calibri" w:hAnsi="Arial" w:cs="Arial"/>
                <w:b/>
                <w:bCs/>
                <w:sz w:val="18"/>
                <w:szCs w:val="18"/>
                <w:lang w:val="fr-FR"/>
              </w:rPr>
              <w:t>8.</w:t>
            </w:r>
            <w:r w:rsidRPr="00204AD7">
              <w:rPr>
                <w:rFonts w:ascii="Arial" w:eastAsia="Calibri" w:hAnsi="Arial" w:cs="Arial"/>
                <w:b/>
                <w:bCs/>
                <w:sz w:val="18"/>
                <w:szCs w:val="18"/>
                <w:lang w:val="fr-FR"/>
              </w:rPr>
              <w:t>Clarté du rapport :</w:t>
            </w:r>
          </w:p>
        </w:tc>
        <w:tc>
          <w:tcPr>
            <w:tcW w:w="1214" w:type="pct"/>
            <w:tcBorders>
              <w:bottom w:val="single" w:sz="4" w:space="0" w:color="auto"/>
            </w:tcBorders>
            <w:shd w:val="clear" w:color="auto" w:fill="FFCC66"/>
            <w:vAlign w:val="center"/>
          </w:tcPr>
          <w:p w14:paraId="2431A6E2" w14:textId="77777777" w:rsidR="007C7257" w:rsidRPr="003E627D" w:rsidRDefault="007C7257" w:rsidP="007C7257">
            <w:pPr>
              <w:rPr>
                <w:b/>
                <w:lang w:val="fr-FR"/>
              </w:rPr>
            </w:pPr>
          </w:p>
        </w:tc>
      </w:tr>
      <w:tr w:rsidR="007C7257" w:rsidRPr="004F0AAB" w14:paraId="1B777347" w14:textId="77777777" w:rsidTr="007C7257">
        <w:trPr>
          <w:cantSplit/>
          <w:trHeight w:val="115"/>
        </w:trPr>
        <w:tc>
          <w:tcPr>
            <w:tcW w:w="5000" w:type="pct"/>
            <w:gridSpan w:val="2"/>
            <w:tcBorders>
              <w:top w:val="single" w:sz="4" w:space="0" w:color="auto"/>
              <w:left w:val="single" w:sz="4" w:space="0" w:color="auto"/>
              <w:bottom w:val="nil"/>
              <w:right w:val="single" w:sz="4" w:space="0" w:color="auto"/>
            </w:tcBorders>
          </w:tcPr>
          <w:p w14:paraId="547B5BA4"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 rapport inclut-il un résumé exécutif pertinent et concis ?</w:t>
            </w:r>
          </w:p>
        </w:tc>
      </w:tr>
      <w:tr w:rsidR="007C7257" w:rsidRPr="004F0AAB" w14:paraId="7AC6C539" w14:textId="77777777" w:rsidTr="007C7257">
        <w:trPr>
          <w:cantSplit/>
        </w:trPr>
        <w:tc>
          <w:tcPr>
            <w:tcW w:w="5000" w:type="pct"/>
            <w:gridSpan w:val="2"/>
            <w:tcBorders>
              <w:top w:val="nil"/>
              <w:left w:val="single" w:sz="4" w:space="0" w:color="auto"/>
              <w:bottom w:val="nil"/>
              <w:right w:val="single" w:sz="4" w:space="0" w:color="auto"/>
            </w:tcBorders>
          </w:tcPr>
          <w:p w14:paraId="508E3652"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lastRenderedPageBreak/>
              <w:sym w:font="Symbol" w:char="F0B7"/>
            </w:r>
            <w:r w:rsidRPr="00204AD7">
              <w:rPr>
                <w:rFonts w:ascii="Arial" w:hAnsi="Arial" w:cs="Arial"/>
                <w:sz w:val="16"/>
                <w:szCs w:val="16"/>
                <w:lang w:val="fr-FR"/>
              </w:rPr>
              <w:t>Le rapport est-il bien structuré et adapté à ses différents publics ?</w:t>
            </w:r>
          </w:p>
        </w:tc>
      </w:tr>
      <w:tr w:rsidR="007C7257" w:rsidRPr="00204AD7" w14:paraId="42294C30" w14:textId="77777777" w:rsidTr="007C7257">
        <w:trPr>
          <w:cantSplit/>
        </w:trPr>
        <w:tc>
          <w:tcPr>
            <w:tcW w:w="5000" w:type="pct"/>
            <w:gridSpan w:val="2"/>
            <w:tcBorders>
              <w:top w:val="nil"/>
              <w:left w:val="single" w:sz="4" w:space="0" w:color="auto"/>
              <w:bottom w:val="nil"/>
              <w:right w:val="single" w:sz="4" w:space="0" w:color="auto"/>
            </w:tcBorders>
          </w:tcPr>
          <w:p w14:paraId="368908F4"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Les concepts spécialisés sont-ils clairement définis et pas utilisés de manière excessive ? Y a-t-il une liste des acronymes ?</w:t>
            </w:r>
          </w:p>
        </w:tc>
      </w:tr>
      <w:tr w:rsidR="007C7257" w:rsidRPr="004F0AAB" w14:paraId="0BD55FA3" w14:textId="77777777" w:rsidTr="007C7257">
        <w:trPr>
          <w:cantSplit/>
        </w:trPr>
        <w:tc>
          <w:tcPr>
            <w:tcW w:w="5000" w:type="pct"/>
            <w:gridSpan w:val="2"/>
            <w:tcBorders>
              <w:top w:val="nil"/>
              <w:left w:val="single" w:sz="4" w:space="0" w:color="auto"/>
              <w:bottom w:val="single" w:sz="4" w:space="0" w:color="auto"/>
              <w:right w:val="single" w:sz="4" w:space="0" w:color="auto"/>
            </w:tcBorders>
          </w:tcPr>
          <w:p w14:paraId="455C9538" w14:textId="77777777" w:rsidR="007C7257" w:rsidRPr="00204AD7" w:rsidRDefault="007C7257" w:rsidP="007C7257">
            <w:pPr>
              <w:spacing w:after="20"/>
              <w:rPr>
                <w:rFonts w:ascii="Arial" w:hAnsi="Arial" w:cs="Arial"/>
                <w:sz w:val="16"/>
                <w:szCs w:val="16"/>
                <w:lang w:val="fr-FR"/>
              </w:rPr>
            </w:pPr>
            <w:r w:rsidRPr="003E627D">
              <w:rPr>
                <w:rFonts w:ascii="Arial" w:hAnsi="Arial" w:cs="Arial"/>
                <w:sz w:val="16"/>
                <w:szCs w:val="16"/>
                <w:lang w:val="fr-FR"/>
              </w:rPr>
              <w:sym w:font="Symbol" w:char="F0B7"/>
            </w:r>
            <w:r w:rsidRPr="00204AD7">
              <w:rPr>
                <w:rFonts w:ascii="Arial" w:hAnsi="Arial" w:cs="Arial"/>
                <w:sz w:val="16"/>
                <w:szCs w:val="16"/>
                <w:lang w:val="fr-FR"/>
              </w:rPr>
              <w:t>La longueur des différents chapitres et annexes est-elle bien équilibrée ?</w:t>
            </w:r>
          </w:p>
        </w:tc>
      </w:tr>
      <w:tr w:rsidR="007C7257" w:rsidRPr="00204AD7" w14:paraId="7F3BB0BB" w14:textId="77777777" w:rsidTr="007C7257">
        <w:trPr>
          <w:cantSplit/>
          <w:trHeight w:val="387"/>
        </w:trPr>
        <w:tc>
          <w:tcPr>
            <w:tcW w:w="3786" w:type="pct"/>
            <w:tcBorders>
              <w:top w:val="single" w:sz="4" w:space="0" w:color="auto"/>
            </w:tcBorders>
            <w:shd w:val="clear" w:color="auto" w:fill="0070C0"/>
            <w:vAlign w:val="center"/>
          </w:tcPr>
          <w:p w14:paraId="13C29EF9" w14:textId="77777777" w:rsidR="007C7257" w:rsidRPr="00204AD7" w:rsidRDefault="007C7257" w:rsidP="007C7257">
            <w:pPr>
              <w:spacing w:before="20" w:after="20" w:line="250" w:lineRule="auto"/>
              <w:ind w:left="10" w:hanging="10"/>
              <w:jc w:val="center"/>
              <w:rPr>
                <w:rFonts w:ascii="Arial" w:eastAsia="Calibri" w:hAnsi="Arial" w:cs="Arial"/>
                <w:b/>
                <w:bCs/>
                <w:color w:val="FFFFFF"/>
                <w:sz w:val="18"/>
                <w:szCs w:val="18"/>
                <w:lang w:val="fr-FR"/>
              </w:rPr>
            </w:pPr>
          </w:p>
        </w:tc>
        <w:tc>
          <w:tcPr>
            <w:tcW w:w="1214" w:type="pct"/>
            <w:tcBorders>
              <w:top w:val="single" w:sz="4" w:space="0" w:color="auto"/>
            </w:tcBorders>
            <w:shd w:val="clear" w:color="auto" w:fill="0070C0"/>
            <w:vAlign w:val="center"/>
          </w:tcPr>
          <w:p w14:paraId="2C59771F" w14:textId="77777777" w:rsidR="007C7257" w:rsidRPr="003E627D" w:rsidRDefault="007C7257" w:rsidP="007C7257">
            <w:pPr>
              <w:spacing w:before="20" w:after="20" w:line="250" w:lineRule="auto"/>
              <w:ind w:left="10" w:hanging="10"/>
              <w:jc w:val="center"/>
              <w:rPr>
                <w:rFonts w:ascii="Arial" w:eastAsia="Calibri" w:hAnsi="Arial" w:cs="Arial"/>
                <w:b/>
                <w:bCs/>
                <w:i/>
                <w:color w:val="FFFFFF"/>
                <w:sz w:val="16"/>
                <w:szCs w:val="16"/>
                <w:lang w:val="fr-FR"/>
              </w:rPr>
            </w:pPr>
            <w:r w:rsidRPr="003E627D">
              <w:rPr>
                <w:rFonts w:ascii="Arial" w:eastAsia="Calibri" w:hAnsi="Arial" w:cs="Arial"/>
                <w:b/>
                <w:bCs/>
                <w:i/>
                <w:color w:val="FFFFFF"/>
                <w:sz w:val="18"/>
                <w:szCs w:val="16"/>
                <w:lang w:val="fr-FR"/>
              </w:rPr>
              <w:t>Note</w:t>
            </w:r>
          </w:p>
        </w:tc>
      </w:tr>
      <w:tr w:rsidR="007C7257" w:rsidRPr="004F0AAB" w14:paraId="79F4F4B0" w14:textId="77777777" w:rsidTr="007C7257">
        <w:trPr>
          <w:cantSplit/>
          <w:trHeight w:val="795"/>
        </w:trPr>
        <w:tc>
          <w:tcPr>
            <w:tcW w:w="3786" w:type="pct"/>
            <w:shd w:val="clear" w:color="auto" w:fill="FFCC66"/>
            <w:vAlign w:val="center"/>
          </w:tcPr>
          <w:p w14:paraId="2FF7F949" w14:textId="77777777" w:rsidR="007C7257" w:rsidRPr="00204AD7" w:rsidRDefault="007C7257" w:rsidP="007C7257">
            <w:pPr>
              <w:rPr>
                <w:rFonts w:ascii="Arial" w:eastAsia="Calibri" w:hAnsi="Arial" w:cs="Arial"/>
                <w:b/>
                <w:bCs/>
                <w:sz w:val="18"/>
                <w:szCs w:val="18"/>
                <w:lang w:val="fr-FR"/>
              </w:rPr>
            </w:pPr>
          </w:p>
          <w:p w14:paraId="57232907"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lang w:val="fr-FR"/>
              </w:rPr>
              <w:t xml:space="preserve">Considérant les 8 critères précédents, quelle est la qualité globale du rapport ? </w:t>
            </w:r>
          </w:p>
        </w:tc>
        <w:tc>
          <w:tcPr>
            <w:tcW w:w="1214" w:type="pct"/>
            <w:shd w:val="clear" w:color="auto" w:fill="FFCC66"/>
            <w:vAlign w:val="center"/>
          </w:tcPr>
          <w:p w14:paraId="7AE9E4A1" w14:textId="77777777" w:rsidR="007C7257" w:rsidRPr="00204AD7" w:rsidRDefault="007C7257" w:rsidP="007C7257">
            <w:pPr>
              <w:rPr>
                <w:rFonts w:ascii="Arial" w:eastAsia="Calibri" w:hAnsi="Arial" w:cs="Arial"/>
                <w:b/>
                <w:bCs/>
                <w:sz w:val="18"/>
                <w:szCs w:val="18"/>
                <w:lang w:val="fr-FR"/>
              </w:rPr>
            </w:pPr>
          </w:p>
        </w:tc>
      </w:tr>
    </w:tbl>
    <w:p w14:paraId="455BFC0C" w14:textId="77777777" w:rsidR="007C7257" w:rsidRPr="00204AD7" w:rsidRDefault="007C7257" w:rsidP="007C7257">
      <w:pPr>
        <w:tabs>
          <w:tab w:val="left" w:pos="900"/>
          <w:tab w:val="left" w:pos="1935"/>
        </w:tabs>
        <w:rPr>
          <w:lang w:val="fr-FR"/>
        </w:rPr>
      </w:pPr>
      <w:r w:rsidRPr="00204AD7">
        <w:rPr>
          <w:lang w:val="fr-FR"/>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7C7257" w:rsidRPr="004F0AAB" w14:paraId="7F4C94D1" w14:textId="77777777" w:rsidTr="007C7257">
        <w:trPr>
          <w:trHeight w:hRule="exact" w:val="284"/>
        </w:trPr>
        <w:tc>
          <w:tcPr>
            <w:tcW w:w="5000" w:type="pct"/>
            <w:shd w:val="clear" w:color="auto" w:fill="FFCC66"/>
            <w:vAlign w:val="center"/>
          </w:tcPr>
          <w:p w14:paraId="74E138CA" w14:textId="77777777" w:rsidR="007C7257" w:rsidRPr="00204AD7" w:rsidRDefault="007C7257" w:rsidP="007C7257">
            <w:pPr>
              <w:tabs>
                <w:tab w:val="left" w:pos="3960"/>
              </w:tabs>
              <w:rPr>
                <w:rFonts w:ascii="Arial" w:eastAsia="Calibri" w:hAnsi="Arial" w:cs="Arial"/>
                <w:b/>
                <w:bCs/>
                <w:sz w:val="18"/>
                <w:szCs w:val="18"/>
                <w:lang w:val="fr-FR"/>
              </w:rPr>
            </w:pPr>
            <w:r w:rsidRPr="00204AD7">
              <w:rPr>
                <w:rFonts w:ascii="Arial" w:eastAsia="Calibri" w:hAnsi="Arial" w:cs="Arial"/>
                <w:b/>
                <w:bCs/>
                <w:sz w:val="18"/>
                <w:szCs w:val="18"/>
                <w:lang w:val="fr-FR"/>
              </w:rPr>
              <w:t>Commentaires sur la satisfaction des exigences</w:t>
            </w:r>
            <w:r w:rsidRPr="00204AD7">
              <w:rPr>
                <w:rFonts w:ascii="Arial" w:eastAsia="Calibri" w:hAnsi="Arial" w:cs="Arial"/>
                <w:b/>
                <w:bCs/>
                <w:sz w:val="18"/>
                <w:szCs w:val="18"/>
                <w:shd w:val="clear" w:color="auto" w:fill="FFCC99"/>
                <w:lang w:val="fr-FR"/>
              </w:rPr>
              <w:t>(1) </w:t>
            </w:r>
            <w:r w:rsidRPr="00204AD7">
              <w:rPr>
                <w:rFonts w:ascii="Arial" w:eastAsia="Calibri" w:hAnsi="Arial" w:cs="Arial"/>
                <w:b/>
                <w:bCs/>
                <w:sz w:val="18"/>
                <w:szCs w:val="18"/>
                <w:lang w:val="fr-FR"/>
              </w:rPr>
              <w:t>:</w:t>
            </w:r>
          </w:p>
        </w:tc>
      </w:tr>
      <w:tr w:rsidR="007C7257" w:rsidRPr="004F0AAB" w14:paraId="731A8B75" w14:textId="77777777" w:rsidTr="007C7257">
        <w:tc>
          <w:tcPr>
            <w:tcW w:w="5000" w:type="pct"/>
            <w:shd w:val="clear" w:color="auto" w:fill="auto"/>
          </w:tcPr>
          <w:p w14:paraId="37F60472" w14:textId="77777777" w:rsidR="007C7257" w:rsidRPr="003E627D" w:rsidRDefault="007C7257" w:rsidP="007C7257">
            <w:pPr>
              <w:rPr>
                <w:lang w:val="fr-FR"/>
              </w:rPr>
            </w:pPr>
          </w:p>
          <w:p w14:paraId="74156041" w14:textId="77777777" w:rsidR="007C7257" w:rsidRPr="003E627D" w:rsidRDefault="007C7257" w:rsidP="007C7257">
            <w:pPr>
              <w:rPr>
                <w:lang w:val="fr-FR"/>
              </w:rPr>
            </w:pPr>
          </w:p>
        </w:tc>
      </w:tr>
      <w:tr w:rsidR="007C7257" w:rsidRPr="004F0AAB" w14:paraId="26CF2B94" w14:textId="77777777" w:rsidTr="007C7257">
        <w:trPr>
          <w:trHeight w:hRule="exact" w:val="284"/>
        </w:trPr>
        <w:tc>
          <w:tcPr>
            <w:tcW w:w="5000" w:type="pct"/>
            <w:shd w:val="clear" w:color="auto" w:fill="FFCC66"/>
            <w:vAlign w:val="center"/>
          </w:tcPr>
          <w:p w14:paraId="5C64EC6E"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szCs w:val="18"/>
                <w:lang w:val="fr-FR"/>
              </w:rPr>
              <w:t>Commentaires sur l’adéquation de la conception (2) :</w:t>
            </w:r>
          </w:p>
        </w:tc>
      </w:tr>
      <w:tr w:rsidR="007C7257" w:rsidRPr="004F0AAB" w14:paraId="14A3826F" w14:textId="77777777" w:rsidTr="007C7257">
        <w:tc>
          <w:tcPr>
            <w:tcW w:w="5000" w:type="pct"/>
            <w:shd w:val="clear" w:color="auto" w:fill="auto"/>
          </w:tcPr>
          <w:p w14:paraId="74C78AA7" w14:textId="77777777" w:rsidR="007C7257" w:rsidRPr="00204AD7" w:rsidRDefault="007C7257" w:rsidP="007C7257">
            <w:pPr>
              <w:rPr>
                <w:lang w:val="fr-FR"/>
              </w:rPr>
            </w:pPr>
          </w:p>
          <w:p w14:paraId="261F2A39" w14:textId="77777777" w:rsidR="007C7257" w:rsidRPr="00204AD7" w:rsidRDefault="007C7257" w:rsidP="007C7257">
            <w:pPr>
              <w:rPr>
                <w:lang w:val="fr-FR"/>
              </w:rPr>
            </w:pPr>
          </w:p>
        </w:tc>
      </w:tr>
      <w:tr w:rsidR="007C7257" w:rsidRPr="004F0AAB" w14:paraId="3A284D7F" w14:textId="77777777" w:rsidTr="007C7257">
        <w:trPr>
          <w:trHeight w:hRule="exact" w:val="284"/>
        </w:trPr>
        <w:tc>
          <w:tcPr>
            <w:tcW w:w="5000" w:type="pct"/>
            <w:shd w:val="clear" w:color="auto" w:fill="FFCC66"/>
            <w:vAlign w:val="center"/>
          </w:tcPr>
          <w:p w14:paraId="5FCF98DD"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szCs w:val="18"/>
                <w:lang w:val="fr-FR"/>
              </w:rPr>
              <w:t>Commentaires sur la fiabilité des données (3) :</w:t>
            </w:r>
          </w:p>
        </w:tc>
      </w:tr>
      <w:tr w:rsidR="007C7257" w:rsidRPr="004F0AAB" w14:paraId="15C9FBB6" w14:textId="77777777" w:rsidTr="007C7257">
        <w:tc>
          <w:tcPr>
            <w:tcW w:w="5000" w:type="pct"/>
            <w:shd w:val="clear" w:color="auto" w:fill="auto"/>
          </w:tcPr>
          <w:p w14:paraId="3731DA9A" w14:textId="77777777" w:rsidR="007C7257" w:rsidRPr="00204AD7" w:rsidRDefault="007C7257" w:rsidP="007C7257">
            <w:pPr>
              <w:rPr>
                <w:lang w:val="fr-FR"/>
              </w:rPr>
            </w:pPr>
          </w:p>
          <w:p w14:paraId="0E9C1B24" w14:textId="77777777" w:rsidR="007C7257" w:rsidRPr="00204AD7" w:rsidRDefault="007C7257" w:rsidP="007C7257">
            <w:pPr>
              <w:rPr>
                <w:lang w:val="fr-FR"/>
              </w:rPr>
            </w:pPr>
          </w:p>
        </w:tc>
      </w:tr>
      <w:tr w:rsidR="007C7257" w:rsidRPr="004F0AAB" w14:paraId="6A3E75F4" w14:textId="77777777" w:rsidTr="007C7257">
        <w:trPr>
          <w:trHeight w:hRule="exact" w:val="284"/>
        </w:trPr>
        <w:tc>
          <w:tcPr>
            <w:tcW w:w="5000" w:type="pct"/>
            <w:shd w:val="clear" w:color="auto" w:fill="FFCC66"/>
          </w:tcPr>
          <w:p w14:paraId="00CA4179"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szCs w:val="18"/>
                <w:lang w:val="fr-FR"/>
              </w:rPr>
              <w:t>Commentaires sur le bien-fondé de l’analyse (4) :</w:t>
            </w:r>
          </w:p>
        </w:tc>
      </w:tr>
      <w:tr w:rsidR="007C7257" w:rsidRPr="004F0AAB" w14:paraId="5503B596" w14:textId="77777777" w:rsidTr="007C7257">
        <w:tc>
          <w:tcPr>
            <w:tcW w:w="5000" w:type="pct"/>
            <w:shd w:val="clear" w:color="auto" w:fill="auto"/>
          </w:tcPr>
          <w:p w14:paraId="793FF7EA" w14:textId="77777777" w:rsidR="007C7257" w:rsidRPr="00204AD7" w:rsidRDefault="007C7257" w:rsidP="007C7257">
            <w:pPr>
              <w:rPr>
                <w:lang w:val="fr-FR"/>
              </w:rPr>
            </w:pPr>
          </w:p>
          <w:p w14:paraId="2616D55A" w14:textId="77777777" w:rsidR="007C7257" w:rsidRPr="00204AD7" w:rsidRDefault="007C7257" w:rsidP="007C7257">
            <w:pPr>
              <w:rPr>
                <w:lang w:val="fr-FR"/>
              </w:rPr>
            </w:pPr>
          </w:p>
        </w:tc>
      </w:tr>
      <w:tr w:rsidR="007C7257" w:rsidRPr="004F0AAB" w14:paraId="3D500B49" w14:textId="77777777" w:rsidTr="007C7257">
        <w:trPr>
          <w:trHeight w:hRule="exact" w:val="284"/>
        </w:trPr>
        <w:tc>
          <w:tcPr>
            <w:tcW w:w="5000" w:type="pct"/>
            <w:shd w:val="clear" w:color="auto" w:fill="FFCC66"/>
          </w:tcPr>
          <w:p w14:paraId="0A5A17CF"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szCs w:val="18"/>
                <w:lang w:val="fr-FR"/>
              </w:rPr>
              <w:t>Commentaires sur la crédibilité des résultats (5) :</w:t>
            </w:r>
          </w:p>
        </w:tc>
      </w:tr>
      <w:tr w:rsidR="007C7257" w:rsidRPr="004F0AAB" w14:paraId="7A50AF44" w14:textId="77777777" w:rsidTr="007C7257">
        <w:trPr>
          <w:trHeight w:val="780"/>
        </w:trPr>
        <w:tc>
          <w:tcPr>
            <w:tcW w:w="5000" w:type="pct"/>
            <w:shd w:val="clear" w:color="auto" w:fill="auto"/>
          </w:tcPr>
          <w:p w14:paraId="42CDB401" w14:textId="77777777" w:rsidR="007C7257" w:rsidRPr="00204AD7" w:rsidRDefault="007C7257" w:rsidP="007C7257">
            <w:pPr>
              <w:rPr>
                <w:lang w:val="fr-FR"/>
              </w:rPr>
            </w:pPr>
          </w:p>
          <w:p w14:paraId="687F64F3" w14:textId="77777777" w:rsidR="007C7257" w:rsidRPr="00204AD7" w:rsidRDefault="007C7257" w:rsidP="007C7257">
            <w:pPr>
              <w:rPr>
                <w:lang w:val="fr-FR"/>
              </w:rPr>
            </w:pPr>
          </w:p>
        </w:tc>
      </w:tr>
      <w:tr w:rsidR="007C7257" w:rsidRPr="004F0AAB" w14:paraId="0EC9F2B9" w14:textId="77777777" w:rsidTr="007C7257">
        <w:trPr>
          <w:trHeight w:hRule="exact" w:val="284"/>
        </w:trPr>
        <w:tc>
          <w:tcPr>
            <w:tcW w:w="5000" w:type="pct"/>
            <w:shd w:val="clear" w:color="auto" w:fill="FFCC66"/>
          </w:tcPr>
          <w:p w14:paraId="0460C09D"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szCs w:val="18"/>
                <w:lang w:val="fr-FR"/>
              </w:rPr>
              <w:t>Commentaires sur la validité des conclusions (6) :</w:t>
            </w:r>
          </w:p>
        </w:tc>
      </w:tr>
      <w:tr w:rsidR="007C7257" w:rsidRPr="004F0AAB" w14:paraId="32CDE326" w14:textId="77777777" w:rsidTr="007C7257">
        <w:tc>
          <w:tcPr>
            <w:tcW w:w="5000" w:type="pct"/>
            <w:shd w:val="clear" w:color="auto" w:fill="auto"/>
          </w:tcPr>
          <w:p w14:paraId="747152B5" w14:textId="77777777" w:rsidR="007C7257" w:rsidRPr="00204AD7" w:rsidRDefault="007C7257" w:rsidP="007C7257">
            <w:pPr>
              <w:rPr>
                <w:lang w:val="fr-FR"/>
              </w:rPr>
            </w:pPr>
          </w:p>
          <w:p w14:paraId="3A7EF01A" w14:textId="77777777" w:rsidR="007C7257" w:rsidRPr="00204AD7" w:rsidRDefault="007C7257" w:rsidP="007C7257">
            <w:pPr>
              <w:rPr>
                <w:lang w:val="fr-FR"/>
              </w:rPr>
            </w:pPr>
          </w:p>
        </w:tc>
      </w:tr>
      <w:tr w:rsidR="007C7257" w:rsidRPr="004F0AAB" w14:paraId="6F164FE6" w14:textId="77777777" w:rsidTr="007C7257">
        <w:trPr>
          <w:trHeight w:hRule="exact" w:val="284"/>
        </w:trPr>
        <w:tc>
          <w:tcPr>
            <w:tcW w:w="5000" w:type="pct"/>
            <w:shd w:val="clear" w:color="auto" w:fill="FFCC66"/>
          </w:tcPr>
          <w:p w14:paraId="1F8FEA25"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szCs w:val="18"/>
                <w:lang w:val="fr-FR"/>
              </w:rPr>
              <w:t>Commentaires sur l’utilité des recommandations (7) :</w:t>
            </w:r>
          </w:p>
        </w:tc>
      </w:tr>
      <w:tr w:rsidR="007C7257" w:rsidRPr="004F0AAB" w14:paraId="7DA9807B" w14:textId="77777777" w:rsidTr="007C7257">
        <w:tc>
          <w:tcPr>
            <w:tcW w:w="5000" w:type="pct"/>
            <w:shd w:val="clear" w:color="auto" w:fill="auto"/>
          </w:tcPr>
          <w:p w14:paraId="46042F2D" w14:textId="77777777" w:rsidR="007C7257" w:rsidRPr="00204AD7" w:rsidRDefault="007C7257" w:rsidP="007C7257">
            <w:pPr>
              <w:rPr>
                <w:lang w:val="fr-FR"/>
              </w:rPr>
            </w:pPr>
          </w:p>
          <w:p w14:paraId="2992BEAB" w14:textId="77777777" w:rsidR="007C7257" w:rsidRPr="00204AD7" w:rsidRDefault="007C7257" w:rsidP="007C7257">
            <w:pPr>
              <w:rPr>
                <w:lang w:val="fr-FR"/>
              </w:rPr>
            </w:pPr>
          </w:p>
        </w:tc>
      </w:tr>
      <w:tr w:rsidR="007C7257" w:rsidRPr="004F0AAB" w14:paraId="6DD98854" w14:textId="77777777" w:rsidTr="007C7257">
        <w:trPr>
          <w:trHeight w:hRule="exact" w:val="284"/>
        </w:trPr>
        <w:tc>
          <w:tcPr>
            <w:tcW w:w="5000" w:type="pct"/>
            <w:shd w:val="clear" w:color="auto" w:fill="FFCC66"/>
          </w:tcPr>
          <w:p w14:paraId="6AB2F122"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sz w:val="18"/>
                <w:szCs w:val="18"/>
                <w:lang w:val="fr-FR"/>
              </w:rPr>
              <w:t>Commentaires sur la clarté du rapport (8) :</w:t>
            </w:r>
          </w:p>
        </w:tc>
      </w:tr>
      <w:tr w:rsidR="007C7257" w:rsidRPr="004F0AAB" w14:paraId="1A8C384C" w14:textId="77777777" w:rsidTr="007C7257">
        <w:tc>
          <w:tcPr>
            <w:tcW w:w="5000" w:type="pct"/>
            <w:shd w:val="clear" w:color="auto" w:fill="auto"/>
          </w:tcPr>
          <w:p w14:paraId="4D4FFCB2" w14:textId="77777777" w:rsidR="007C7257" w:rsidRPr="00204AD7" w:rsidRDefault="007C7257" w:rsidP="007C7257">
            <w:pPr>
              <w:rPr>
                <w:lang w:val="fr-FR"/>
              </w:rPr>
            </w:pPr>
          </w:p>
          <w:p w14:paraId="109E0E03" w14:textId="77777777" w:rsidR="007C7257" w:rsidRPr="00204AD7" w:rsidRDefault="007C7257" w:rsidP="007C7257">
            <w:pPr>
              <w:rPr>
                <w:lang w:val="fr-FR"/>
              </w:rPr>
            </w:pPr>
          </w:p>
        </w:tc>
      </w:tr>
      <w:tr w:rsidR="007C7257" w:rsidRPr="004F0AAB" w14:paraId="2E2893F5" w14:textId="77777777" w:rsidTr="007C7257">
        <w:tc>
          <w:tcPr>
            <w:tcW w:w="5000" w:type="pct"/>
            <w:shd w:val="clear" w:color="auto" w:fill="FFC000"/>
          </w:tcPr>
          <w:p w14:paraId="10587FB9" w14:textId="77777777" w:rsidR="007C7257" w:rsidRPr="00204AD7" w:rsidRDefault="007C7257" w:rsidP="007C7257">
            <w:pPr>
              <w:rPr>
                <w:rFonts w:ascii="Arial" w:eastAsia="Calibri" w:hAnsi="Arial" w:cs="Arial"/>
                <w:b/>
                <w:bCs/>
                <w:sz w:val="18"/>
                <w:szCs w:val="18"/>
                <w:lang w:val="fr-FR"/>
              </w:rPr>
            </w:pPr>
            <w:r w:rsidRPr="00204AD7">
              <w:rPr>
                <w:rFonts w:ascii="Arial" w:eastAsia="Calibri" w:hAnsi="Arial" w:cs="Arial"/>
                <w:b/>
                <w:bCs/>
                <w:lang w:val="fr-FR"/>
              </w:rPr>
              <w:t xml:space="preserve">Commentaires sur la qualité globale du rapport </w:t>
            </w:r>
          </w:p>
        </w:tc>
      </w:tr>
      <w:tr w:rsidR="007C7257" w:rsidRPr="004F0AAB" w14:paraId="192463B0" w14:textId="77777777" w:rsidTr="007C7257">
        <w:trPr>
          <w:trHeight w:val="1391"/>
        </w:trPr>
        <w:tc>
          <w:tcPr>
            <w:tcW w:w="5000" w:type="pct"/>
            <w:shd w:val="clear" w:color="auto" w:fill="auto"/>
          </w:tcPr>
          <w:p w14:paraId="65C0D6DF" w14:textId="77777777" w:rsidR="007C7257" w:rsidRPr="00204AD7" w:rsidRDefault="007C7257" w:rsidP="007C7257">
            <w:pPr>
              <w:rPr>
                <w:rFonts w:ascii="Arial" w:eastAsia="Calibri" w:hAnsi="Arial" w:cs="Arial"/>
                <w:b/>
                <w:bCs/>
                <w:sz w:val="18"/>
                <w:szCs w:val="18"/>
                <w:lang w:val="fr-FR"/>
              </w:rPr>
            </w:pPr>
          </w:p>
          <w:p w14:paraId="3200240C" w14:textId="77777777" w:rsidR="007C7257" w:rsidRPr="00204AD7" w:rsidRDefault="007C7257" w:rsidP="007C7257">
            <w:pPr>
              <w:rPr>
                <w:rFonts w:ascii="Arial" w:eastAsia="Calibri" w:hAnsi="Arial" w:cs="Arial"/>
                <w:b/>
                <w:bCs/>
                <w:sz w:val="18"/>
                <w:szCs w:val="18"/>
                <w:lang w:val="fr-FR"/>
              </w:rPr>
            </w:pPr>
          </w:p>
          <w:p w14:paraId="4A739D93" w14:textId="77777777" w:rsidR="007C7257" w:rsidRPr="00204AD7" w:rsidRDefault="007C7257" w:rsidP="007C7257">
            <w:pPr>
              <w:rPr>
                <w:rFonts w:ascii="Arial" w:eastAsia="Calibri" w:hAnsi="Arial" w:cs="Arial"/>
                <w:b/>
                <w:bCs/>
                <w:sz w:val="18"/>
                <w:szCs w:val="18"/>
                <w:lang w:val="fr-FR"/>
              </w:rPr>
            </w:pPr>
          </w:p>
          <w:p w14:paraId="5070F99A" w14:textId="77777777" w:rsidR="007C7257" w:rsidRPr="00204AD7" w:rsidRDefault="007C7257" w:rsidP="007C7257">
            <w:pPr>
              <w:rPr>
                <w:rFonts w:ascii="Arial" w:eastAsia="Calibri" w:hAnsi="Arial" w:cs="Arial"/>
                <w:b/>
                <w:bCs/>
                <w:sz w:val="18"/>
                <w:szCs w:val="18"/>
                <w:lang w:val="fr-FR"/>
              </w:rPr>
            </w:pPr>
          </w:p>
        </w:tc>
      </w:tr>
    </w:tbl>
    <w:p w14:paraId="24110924" w14:textId="77777777" w:rsidR="007C7257" w:rsidRPr="00076B1D" w:rsidRDefault="007C7257" w:rsidP="007C7257">
      <w:pPr>
        <w:rPr>
          <w:lang w:val="fr-FR"/>
        </w:rPr>
      </w:pPr>
    </w:p>
    <w:sectPr w:rsidR="007C7257" w:rsidRPr="00076B1D" w:rsidSect="006369C9">
      <w:type w:val="continuous"/>
      <w:pgSz w:w="11906" w:h="16838"/>
      <w:pgMar w:top="1418" w:right="992" w:bottom="1559" w:left="1440" w:header="709"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322E" w14:textId="77777777" w:rsidR="00C13764" w:rsidRDefault="00C13764">
      <w:r>
        <w:separator/>
      </w:r>
    </w:p>
  </w:endnote>
  <w:endnote w:type="continuationSeparator" w:id="0">
    <w:p w14:paraId="13896B86" w14:textId="77777777" w:rsidR="00C13764" w:rsidRDefault="00C1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Myanmar Thin">
    <w:panose1 w:val="020B0202040504020204"/>
    <w:charset w:val="00"/>
    <w:family w:val="swiss"/>
    <w:pitch w:val="variable"/>
    <w:sig w:usb0="80000003" w:usb1="00002000" w:usb2="080004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2071176016"/>
      <w:docPartObj>
        <w:docPartGallery w:val="Page Numbers (Bottom of Page)"/>
        <w:docPartUnique/>
      </w:docPartObj>
    </w:sdtPr>
    <w:sdtContent>
      <w:sdt>
        <w:sdtPr>
          <w:rPr>
            <w:i/>
            <w:sz w:val="18"/>
            <w:szCs w:val="18"/>
          </w:rPr>
          <w:id w:val="796884130"/>
          <w:docPartObj>
            <w:docPartGallery w:val="Page Numbers (Top of Page)"/>
            <w:docPartUnique/>
          </w:docPartObj>
        </w:sdtPr>
        <w:sdtContent>
          <w:p w14:paraId="54A78072" w14:textId="77777777" w:rsidR="002877F5" w:rsidRPr="00970690" w:rsidRDefault="002877F5" w:rsidP="00970690">
            <w:pPr>
              <w:pStyle w:val="Pieddepage"/>
              <w:pBdr>
                <w:top w:val="single" w:sz="4" w:space="1" w:color="auto"/>
              </w:pBdr>
              <w:jc w:val="right"/>
              <w:rPr>
                <w:i/>
                <w:sz w:val="18"/>
                <w:szCs w:val="18"/>
              </w:rPr>
            </w:pPr>
            <w:r w:rsidRPr="00970690">
              <w:rPr>
                <w:i/>
                <w:sz w:val="18"/>
                <w:szCs w:val="18"/>
              </w:rPr>
              <w:t xml:space="preserve">Page </w:t>
            </w:r>
            <w:r w:rsidRPr="00970690">
              <w:rPr>
                <w:bCs/>
                <w:i/>
                <w:sz w:val="18"/>
                <w:szCs w:val="18"/>
              </w:rPr>
              <w:fldChar w:fldCharType="begin"/>
            </w:r>
            <w:r w:rsidRPr="00970690">
              <w:rPr>
                <w:bCs/>
                <w:i/>
                <w:sz w:val="18"/>
                <w:szCs w:val="18"/>
              </w:rPr>
              <w:instrText xml:space="preserve"> PAGE </w:instrText>
            </w:r>
            <w:r w:rsidRPr="00970690">
              <w:rPr>
                <w:bCs/>
                <w:i/>
                <w:sz w:val="18"/>
                <w:szCs w:val="18"/>
              </w:rPr>
              <w:fldChar w:fldCharType="separate"/>
            </w:r>
            <w:r w:rsidR="003F1AE3">
              <w:rPr>
                <w:bCs/>
                <w:i/>
                <w:noProof/>
                <w:sz w:val="18"/>
                <w:szCs w:val="18"/>
              </w:rPr>
              <w:t>1</w:t>
            </w:r>
            <w:r w:rsidRPr="00970690">
              <w:rPr>
                <w:bCs/>
                <w:i/>
                <w:sz w:val="18"/>
                <w:szCs w:val="18"/>
              </w:rPr>
              <w:fldChar w:fldCharType="end"/>
            </w:r>
            <w:r>
              <w:rPr>
                <w:i/>
                <w:sz w:val="18"/>
                <w:szCs w:val="18"/>
              </w:rPr>
              <w:t xml:space="preserve"> de</w:t>
            </w:r>
            <w:r w:rsidRPr="00970690">
              <w:rPr>
                <w:bCs/>
                <w:i/>
                <w:sz w:val="18"/>
                <w:szCs w:val="18"/>
              </w:rPr>
              <w:fldChar w:fldCharType="begin"/>
            </w:r>
            <w:r w:rsidRPr="00970690">
              <w:rPr>
                <w:bCs/>
                <w:i/>
                <w:sz w:val="18"/>
                <w:szCs w:val="18"/>
              </w:rPr>
              <w:instrText xml:space="preserve"> NUMPAGES  </w:instrText>
            </w:r>
            <w:r w:rsidRPr="00970690">
              <w:rPr>
                <w:bCs/>
                <w:i/>
                <w:sz w:val="18"/>
                <w:szCs w:val="18"/>
              </w:rPr>
              <w:fldChar w:fldCharType="separate"/>
            </w:r>
            <w:r w:rsidR="003F1AE3">
              <w:rPr>
                <w:bCs/>
                <w:i/>
                <w:noProof/>
                <w:sz w:val="18"/>
                <w:szCs w:val="18"/>
              </w:rPr>
              <w:t>21</w:t>
            </w:r>
            <w:r w:rsidRPr="00970690">
              <w:rPr>
                <w:bCs/>
                <w:i/>
                <w:sz w:val="18"/>
                <w:szCs w:val="18"/>
              </w:rPr>
              <w:fldChar w:fldCharType="end"/>
            </w:r>
          </w:p>
        </w:sdtContent>
      </w:sdt>
    </w:sdtContent>
  </w:sdt>
  <w:p w14:paraId="38F76CC8" w14:textId="77777777" w:rsidR="002877F5" w:rsidRPr="00970690" w:rsidRDefault="002877F5">
    <w:pPr>
      <w:pStyle w:val="Pieddepage"/>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B8C1" w14:textId="77777777" w:rsidR="00C13764" w:rsidRDefault="00C13764">
      <w:r>
        <w:separator/>
      </w:r>
    </w:p>
  </w:footnote>
  <w:footnote w:type="continuationSeparator" w:id="0">
    <w:p w14:paraId="25FEEACC" w14:textId="77777777" w:rsidR="00C13764" w:rsidRDefault="00C13764">
      <w:r>
        <w:continuationSeparator/>
      </w:r>
    </w:p>
  </w:footnote>
  <w:footnote w:id="1">
    <w:p w14:paraId="13A9D92E" w14:textId="77777777" w:rsidR="002877F5" w:rsidRPr="008C43CA" w:rsidRDefault="002877F5" w:rsidP="007C7257">
      <w:pPr>
        <w:pStyle w:val="Notedebasdepage"/>
        <w:rPr>
          <w:lang w:val="fr-FR"/>
        </w:rPr>
      </w:pPr>
      <w:r>
        <w:rPr>
          <w:rStyle w:val="Appelnotedebasdep"/>
        </w:rPr>
        <w:footnoteRef/>
      </w:r>
      <w:r w:rsidRPr="008C43CA">
        <w:rPr>
          <w:lang w:val="fr-FR"/>
        </w:rPr>
        <w:t xml:space="preserve"> </w:t>
      </w:r>
      <w:r>
        <w:rPr>
          <w:lang w:val="fr-FR"/>
        </w:rPr>
        <w:t xml:space="preserve">Les </w:t>
      </w:r>
      <w:r w:rsidRPr="008C43CA">
        <w:rPr>
          <w:lang w:val="fr-FR"/>
        </w:rPr>
        <w:t xml:space="preserve">projets et programmes </w:t>
      </w:r>
      <w:r>
        <w:rPr>
          <w:lang w:val="fr-FR"/>
        </w:rPr>
        <w:t xml:space="preserve">à évaluer sont </w:t>
      </w:r>
      <w:r w:rsidRPr="008C43CA">
        <w:rPr>
          <w:lang w:val="fr-FR"/>
        </w:rPr>
        <w:t>ci-après dénommés « actions »</w:t>
      </w:r>
    </w:p>
  </w:footnote>
  <w:footnote w:id="2">
    <w:p w14:paraId="75FD8696" w14:textId="77777777" w:rsidR="002877F5" w:rsidRPr="000C4DF7" w:rsidRDefault="002877F5" w:rsidP="007C7257">
      <w:pPr>
        <w:pStyle w:val="Notedebasdepage"/>
        <w:rPr>
          <w:lang w:val="fr-FR"/>
        </w:rPr>
      </w:pPr>
      <w:r>
        <w:rPr>
          <w:rStyle w:val="Appelnotedebasdep"/>
        </w:rPr>
        <w:footnoteRef/>
      </w:r>
      <w:r w:rsidRPr="000C4DF7">
        <w:rPr>
          <w:lang w:val="fr-FR"/>
        </w:rPr>
        <w:t xml:space="preserve"> COM(2013) 686 final “Renforcer les fondements de la réglementation intelligente - Améliorer l'évaluation” - </w:t>
      </w:r>
      <w:hyperlink r:id="rId1" w:history="1">
        <w:r w:rsidRPr="003C625C">
          <w:rPr>
            <w:rStyle w:val="Lienhypertexte"/>
            <w:lang w:val="fr-FR"/>
          </w:rPr>
          <w:t>http://ec.europa.eu/smart-regulation/docs/com_2013_686_fr.pdf</w:t>
        </w:r>
      </w:hyperlink>
      <w:r>
        <w:rPr>
          <w:lang w:val="fr-FR"/>
        </w:rPr>
        <w:t>; Règlement financier UE</w:t>
      </w:r>
      <w:r w:rsidRPr="005957E6">
        <w:rPr>
          <w:lang w:val="fr-FR"/>
        </w:rPr>
        <w:t xml:space="preserve"> (art 27); </w:t>
      </w:r>
      <w:r w:rsidRPr="00AF5171">
        <w:rPr>
          <w:lang w:val="fr-FR"/>
        </w:rPr>
        <w:t xml:space="preserve">Règlement (UE) </w:t>
      </w:r>
      <w:r w:rsidRPr="005957E6">
        <w:rPr>
          <w:lang w:val="fr-FR"/>
        </w:rPr>
        <w:t xml:space="preserve">No 1905/200; </w:t>
      </w:r>
      <w:r w:rsidRPr="00AF5171">
        <w:rPr>
          <w:lang w:val="fr-FR"/>
        </w:rPr>
        <w:t xml:space="preserve">Règlement (UE) </w:t>
      </w:r>
      <w:r w:rsidRPr="005957E6">
        <w:rPr>
          <w:lang w:val="fr-FR"/>
        </w:rPr>
        <w:t xml:space="preserve">No 1889/2006; </w:t>
      </w:r>
      <w:r w:rsidRPr="00AF5171">
        <w:rPr>
          <w:lang w:val="fr-FR"/>
        </w:rPr>
        <w:t xml:space="preserve">Règlement (UE) </w:t>
      </w:r>
      <w:r w:rsidRPr="005957E6">
        <w:rPr>
          <w:lang w:val="fr-FR"/>
        </w:rPr>
        <w:t xml:space="preserve">No 1638/2006; </w:t>
      </w:r>
      <w:r w:rsidRPr="00AF5171">
        <w:rPr>
          <w:lang w:val="fr-FR"/>
        </w:rPr>
        <w:t xml:space="preserve">Règlement (UE) </w:t>
      </w:r>
      <w:r w:rsidRPr="005957E6">
        <w:rPr>
          <w:lang w:val="fr-FR"/>
        </w:rPr>
        <w:t xml:space="preserve">No 1717/2006; </w:t>
      </w:r>
      <w:r>
        <w:rPr>
          <w:lang w:val="fr-FR"/>
        </w:rPr>
        <w:t>Règlement (CE) No 215/2008 du Conseil</w:t>
      </w:r>
    </w:p>
  </w:footnote>
  <w:footnote w:id="3">
    <w:p w14:paraId="1A211045" w14:textId="77777777" w:rsidR="002877F5" w:rsidRPr="006E2373" w:rsidRDefault="002877F5" w:rsidP="007C7257">
      <w:pPr>
        <w:pStyle w:val="Notedebasdepage"/>
        <w:rPr>
          <w:lang w:val="fr-FR"/>
        </w:rPr>
      </w:pPr>
      <w:r>
        <w:rPr>
          <w:rStyle w:val="Appelnotedebasdep"/>
        </w:rPr>
        <w:footnoteRef/>
      </w:r>
      <w:r w:rsidRPr="000C4DF7">
        <w:rPr>
          <w:lang w:val="fr-FR"/>
        </w:rPr>
        <w:t>SEC (2007)213 "Répondre aux besoins stratégiques : renforcer l'usage de l'évaluation</w:t>
      </w:r>
      <w:r w:rsidRPr="000C4DF7">
        <w:rPr>
          <w:bCs/>
          <w:lang w:val="fr-FR"/>
        </w:rPr>
        <w:t xml:space="preserve"> ", </w:t>
      </w:r>
      <w:hyperlink r:id="rId2" w:history="1">
        <w:r w:rsidRPr="00537C59">
          <w:rPr>
            <w:rStyle w:val="Lienhypertexte"/>
            <w:lang w:val="fr-FR"/>
          </w:rPr>
          <w:t>http://ec.europa.eu/smart-regulation/evaluation/docs/eval_comm_sec_2007_213_fr.pdf</w:t>
        </w:r>
      </w:hyperlink>
      <w:r w:rsidRPr="000C4DF7">
        <w:rPr>
          <w:bCs/>
          <w:lang w:val="fr-FR"/>
        </w:rPr>
        <w:t xml:space="preserve"> ; SWD (2015)111 “</w:t>
      </w:r>
      <w:hyperlink r:id="rId3" w:history="1">
        <w:r w:rsidRPr="006E2373">
          <w:rPr>
            <w:rStyle w:val="Lienhypertexte"/>
            <w:color w:val="auto"/>
            <w:u w:val="none"/>
            <w:lang w:val="fr-FR"/>
          </w:rPr>
          <w:t>Lignes directrices pour une meilleure réglementation</w:t>
        </w:r>
      </w:hyperlink>
      <w:r w:rsidRPr="006E2373">
        <w:rPr>
          <w:lang w:val="fr-FR"/>
        </w:rPr>
        <w:t xml:space="preserve">”, </w:t>
      </w:r>
      <w:hyperlink r:id="rId4" w:history="1">
        <w:r w:rsidRPr="006E2373">
          <w:rPr>
            <w:rStyle w:val="Lienhypertexte"/>
            <w:bCs/>
            <w:lang w:val="fr-FR"/>
          </w:rPr>
          <w:t>http://ec.europa.eu/smart-regulation/guidelines/docs/swd_br_guidelines_en.pdf</w:t>
        </w:r>
      </w:hyperlink>
    </w:p>
  </w:footnote>
  <w:footnote w:id="4">
    <w:p w14:paraId="0179F093" w14:textId="77777777" w:rsidR="002877F5" w:rsidRPr="00AF5171" w:rsidRDefault="002877F5" w:rsidP="007C7257">
      <w:pPr>
        <w:pStyle w:val="Notedebasdepage"/>
        <w:rPr>
          <w:lang w:val="fr-FR"/>
        </w:rPr>
      </w:pPr>
      <w:r>
        <w:rPr>
          <w:rStyle w:val="Appelnotedebasdep"/>
        </w:rPr>
        <w:footnoteRef/>
      </w:r>
      <w:r>
        <w:rPr>
          <w:lang w:val="fr-FR"/>
        </w:rPr>
        <w:t>Cela fait référence à l’intégralité de la cha</w:t>
      </w:r>
      <w:r>
        <w:rPr>
          <w:rFonts w:cs="Calibri"/>
          <w:lang w:val="fr-FR"/>
        </w:rPr>
        <w:t>î</w:t>
      </w:r>
      <w:r>
        <w:rPr>
          <w:lang w:val="fr-FR"/>
        </w:rPr>
        <w:t xml:space="preserve">ne </w:t>
      </w:r>
      <w:r w:rsidRPr="00AF5171">
        <w:rPr>
          <w:lang w:val="fr-FR"/>
        </w:rPr>
        <w:t xml:space="preserve">des résultats, couvrant </w:t>
      </w:r>
      <w:r>
        <w:rPr>
          <w:lang w:val="fr-FR"/>
        </w:rPr>
        <w:t>les extrants, les résultats et l’impact de l’action.</w:t>
      </w:r>
      <w:r w:rsidRPr="00AF5171">
        <w:rPr>
          <w:lang w:val="fr-FR"/>
        </w:rPr>
        <w:t xml:space="preserve"> Cf. Règlement (UE) N° 236/2014 “énonçant des règles et des modalités communes pour la mise en œuvre des instruments de l'Union pour le financement de l'action extérieure” - http://eur-lex.europa.eu/legal-content/FR/TXT/PDF/?uri=CELEX:32014R0236&amp;from=FR.</w:t>
      </w:r>
    </w:p>
  </w:footnote>
  <w:footnote w:id="5">
    <w:p w14:paraId="3E0EF226" w14:textId="77777777" w:rsidR="002877F5" w:rsidRPr="00AF5171" w:rsidRDefault="002877F5" w:rsidP="007C7257">
      <w:pPr>
        <w:pStyle w:val="Notedebasdepage"/>
        <w:rPr>
          <w:lang w:val="fr-FR"/>
        </w:rPr>
      </w:pPr>
      <w:r>
        <w:rPr>
          <w:rStyle w:val="Appelnotedebasdep"/>
        </w:rPr>
        <w:footnoteRef/>
      </w:r>
      <w:r w:rsidRPr="00AF5171">
        <w:rPr>
          <w:lang w:val="fr-FR"/>
        </w:rPr>
        <w:t xml:space="preserve"> COM (2011) 637 final " Accroître l'impact de la politique de développement de l’UE : un programme pour le changement</w:t>
      </w:r>
      <w:r w:rsidRPr="00AF5171">
        <w:rPr>
          <w:bCs/>
          <w:lang w:val="fr-FR"/>
        </w:rPr>
        <w:t xml:space="preserve"> "</w:t>
      </w:r>
      <w:r w:rsidRPr="00AF5171">
        <w:rPr>
          <w:bCs/>
          <w:sz w:val="24"/>
          <w:szCs w:val="24"/>
          <w:lang w:val="fr-FR"/>
        </w:rPr>
        <w:t xml:space="preserve"> - </w:t>
      </w:r>
      <w:r w:rsidRPr="00AF5171">
        <w:rPr>
          <w:bCs/>
          <w:szCs w:val="24"/>
          <w:lang w:val="fr-FR"/>
        </w:rPr>
        <w:t>http://www.europarl.europa.eu/meetdocs/2009_2014/documents/acp/d</w:t>
      </w:r>
      <w:r>
        <w:rPr>
          <w:bCs/>
          <w:szCs w:val="24"/>
          <w:lang w:val="fr-FR"/>
        </w:rPr>
        <w:t>v/communication_/communication_fr</w:t>
      </w:r>
      <w:r w:rsidRPr="00AF5171">
        <w:rPr>
          <w:bCs/>
          <w:szCs w:val="24"/>
          <w:lang w:val="fr-FR"/>
        </w:rPr>
        <w:t>.pdf</w:t>
      </w:r>
      <w:r>
        <w:rPr>
          <w:bCs/>
          <w:szCs w:val="24"/>
          <w:lang w:val="fr-FR"/>
        </w:rPr>
        <w:t>.</w:t>
      </w:r>
    </w:p>
  </w:footnote>
  <w:footnote w:id="6">
    <w:p w14:paraId="5E6C5EDD" w14:textId="77777777" w:rsidR="002877F5" w:rsidRPr="0033499B" w:rsidRDefault="002877F5" w:rsidP="007C7257">
      <w:pPr>
        <w:pStyle w:val="Notedebasdepage"/>
        <w:rPr>
          <w:lang w:val="fr-FR"/>
        </w:rPr>
      </w:pPr>
      <w:r>
        <w:rPr>
          <w:rStyle w:val="Appelnotedebasdep"/>
        </w:rPr>
        <w:footnoteRef/>
      </w:r>
      <w:r w:rsidRPr="0033499B">
        <w:rPr>
          <w:lang w:val="fr-FR"/>
        </w:rPr>
        <w:t xml:space="preserve"> Le chef de projet fait partie du pouvoir adjudicateur</w:t>
      </w:r>
      <w:r>
        <w:rPr>
          <w:lang w:val="fr-FR"/>
        </w:rPr>
        <w:t xml:space="preserve"> </w:t>
      </w:r>
      <w:r w:rsidRPr="0033499B">
        <w:rPr>
          <w:lang w:val="fr-FR"/>
        </w:rPr>
        <w:t xml:space="preserve">qui gère </w:t>
      </w:r>
      <w:r>
        <w:rPr>
          <w:lang w:val="fr-FR"/>
        </w:rPr>
        <w:t>le contrat d’évaluation.</w:t>
      </w:r>
    </w:p>
  </w:footnote>
  <w:footnote w:id="7">
    <w:p w14:paraId="7E803F64" w14:textId="77777777" w:rsidR="002877F5" w:rsidRPr="002D290F" w:rsidRDefault="002877F5" w:rsidP="007C7257">
      <w:pPr>
        <w:pStyle w:val="Notedebasdepage"/>
        <w:rPr>
          <w:lang w:val="fr-FR"/>
        </w:rPr>
      </w:pPr>
      <w:r>
        <w:rPr>
          <w:rStyle w:val="Appelnotedebasdep"/>
        </w:rPr>
        <w:footnoteRef/>
      </w:r>
      <w:r w:rsidRPr="00DB321F">
        <w:rPr>
          <w:b/>
          <w:highlight w:val="yellow"/>
          <w:lang w:val="fr-FR"/>
        </w:rPr>
        <w:t>Le texte d’orientation qui suit est tiré du modèle original du BENEF ; éliminez cette note de bas de page lorsque vous finaliserez vos TDR</w:t>
      </w:r>
      <w:r w:rsidRPr="00DF4134">
        <w:rPr>
          <w:highlight w:val="yellow"/>
          <w:lang w:val="fr-FR"/>
        </w:rPr>
        <w:t>.</w:t>
      </w:r>
      <w:r>
        <w:rPr>
          <w:lang w:val="fr-FR"/>
        </w:rPr>
        <w:t xml:space="preserve"> </w:t>
      </w:r>
      <w:r w:rsidRPr="002D290F">
        <w:rPr>
          <w:lang w:val="fr-FR"/>
        </w:rPr>
        <w:t>Lignes directrices concernant le profil de l'expert ou de l'expertise requise</w:t>
      </w:r>
      <w:r>
        <w:rPr>
          <w:lang w:val="fr-FR"/>
        </w:rPr>
        <w:t> : p</w:t>
      </w:r>
      <w:r w:rsidRPr="002D290F">
        <w:rPr>
          <w:lang w:val="fr-FR"/>
        </w:rPr>
        <w:t>ar compétences requises on entend profil de l'expert ou expertise requise pour l'ensemble de l'équipe. Cela peut inclure des compétences professionnelles techniques, la capacité à conduire une équipe, les compétences en matière de communication et/ou les connaissances linguistiques le cas échéant. Il est recommandé d'être le plus clair possible afin de garantir une évaluation technique équitable. Ne pas oublier d'établir à cet effet les scores dans la grille d'évaluation. Il est recommandé la quantification précise de la contribution des experts soit laissée à la discrétion des Contractants cadre. Cependant il peut être nécessaire d'identifier les besoins minimums nécessaires pour la contribution des experts.</w:t>
      </w:r>
    </w:p>
    <w:p w14:paraId="190CC9E1" w14:textId="77777777" w:rsidR="002877F5" w:rsidRPr="002D290F" w:rsidRDefault="002877F5" w:rsidP="007C7257">
      <w:pPr>
        <w:pStyle w:val="Notedebasdepage"/>
        <w:rPr>
          <w:lang w:val="fr-FR"/>
        </w:rPr>
      </w:pPr>
      <w:r w:rsidRPr="002D290F">
        <w:rPr>
          <w:lang w:val="fr-FR"/>
        </w:rPr>
        <w:t>En définissant les profils, il faut assurer l’égalité d’accès et le fait qu’ils ne doivent pas créer des obstacles injustifiés au libre jeu de la concurrence. De plus, les profils doivent être clairs et non-discriminatoires. À titre d'exemple, une "expertise locale" peut être requise, mais pas un "expert local" (c'est-à-dire, pas un ressortissant/résident d'un pays). La participation aux procédures d’appels d’offres doit être ouverte à égalité de conditions à toutes les personnes éligibles</w:t>
      </w:r>
    </w:p>
    <w:p w14:paraId="1AA97B9B" w14:textId="77777777" w:rsidR="002877F5" w:rsidRPr="002D290F" w:rsidRDefault="002877F5" w:rsidP="007C7257">
      <w:pPr>
        <w:pStyle w:val="Notedebasdepage"/>
        <w:rPr>
          <w:lang w:val="fr-FR"/>
        </w:rPr>
      </w:pPr>
      <w:r w:rsidRPr="002D290F">
        <w:rPr>
          <w:lang w:val="fr-FR"/>
        </w:rPr>
        <w:t>Le profil de « l’expert idéal »ne doit pas être décrit comme atteignant le seuil d’acceptation de l’offre. Il faut prendre réellement en compte les conditions minimales réelles et la disponibilité de tels experts sur le marché quand on procède au choix des critères.</w:t>
      </w:r>
    </w:p>
    <w:p w14:paraId="72F7ABFE" w14:textId="77777777" w:rsidR="002877F5" w:rsidRPr="002D290F" w:rsidRDefault="002877F5" w:rsidP="007C7257">
      <w:pPr>
        <w:pStyle w:val="Notedebasdepage"/>
        <w:rPr>
          <w:lang w:val="fr-FR"/>
        </w:rPr>
      </w:pPr>
      <w:r w:rsidRPr="002D290F">
        <w:rPr>
          <w:lang w:val="fr-FR"/>
        </w:rPr>
        <w:t>Les critères doivent être aussi larges que possible. Les critères quantitatifs doivent être rédigés avec la plus grande vigilance.</w:t>
      </w:r>
    </w:p>
    <w:p w14:paraId="228E2271" w14:textId="77777777" w:rsidR="002877F5" w:rsidRPr="00DF4134" w:rsidRDefault="002877F5" w:rsidP="007C7257">
      <w:pPr>
        <w:pStyle w:val="Notedebasdepage"/>
        <w:rPr>
          <w:lang w:val="fr-FR"/>
        </w:rPr>
      </w:pPr>
      <w:r w:rsidRPr="002D290F">
        <w:rPr>
          <w:lang w:val="fr-FR"/>
        </w:rPr>
        <w:t>Lorsque vous rédigez les profils attendus, gardez en tête que plus ces derniers seront précis et exigeants, moins le nombre d'experts susceptibles de correspondre sera élevé, ce qui limitera d'autant la concurrence.</w:t>
      </w:r>
    </w:p>
  </w:footnote>
  <w:footnote w:id="8">
    <w:p w14:paraId="41CC0392" w14:textId="77777777" w:rsidR="002877F5" w:rsidRPr="002D290F" w:rsidRDefault="002877F5" w:rsidP="007C7257">
      <w:pPr>
        <w:pStyle w:val="Notedebasdepage"/>
        <w:rPr>
          <w:lang w:val="fr-FR"/>
        </w:rPr>
      </w:pPr>
      <w:r>
        <w:rPr>
          <w:rStyle w:val="Appelnotedebasdep"/>
        </w:rPr>
        <w:footnoteRef/>
      </w:r>
      <w:r w:rsidRPr="00775BEE">
        <w:rPr>
          <w:b/>
          <w:highlight w:val="yellow"/>
          <w:lang w:val="fr-FR"/>
        </w:rPr>
        <w:t>Le texte</w:t>
      </w:r>
      <w:r>
        <w:rPr>
          <w:b/>
          <w:highlight w:val="yellow"/>
          <w:lang w:val="fr-FR"/>
        </w:rPr>
        <w:t xml:space="preserve"> d’orientation qui suit est tiré</w:t>
      </w:r>
      <w:r w:rsidRPr="00775BEE">
        <w:rPr>
          <w:b/>
          <w:highlight w:val="yellow"/>
          <w:lang w:val="fr-FR"/>
        </w:rPr>
        <w:t xml:space="preserve"> du modèle original du BENEF ; éliminez cette note de bas de page lorsque vous finaliserez vos TDR</w:t>
      </w:r>
      <w:r w:rsidRPr="00775BEE">
        <w:rPr>
          <w:highlight w:val="yellow"/>
          <w:lang w:val="fr-FR"/>
        </w:rPr>
        <w:t>.</w:t>
      </w:r>
      <w:r>
        <w:rPr>
          <w:lang w:val="fr-FR"/>
        </w:rPr>
        <w:t xml:space="preserve"> Notes explicatives sur les contributions des experts : </w:t>
      </w:r>
      <w:r w:rsidRPr="002D290F">
        <w:rPr>
          <w:lang w:val="fr-FR"/>
        </w:rPr>
        <w:t xml:space="preserve">1) Les jours travaillés : la performance du Contrat Spécifique (et donc du paiement) est basée uniquement sur les jours travaillés, enregistrés en </w:t>
      </w:r>
      <w:proofErr w:type="spellStart"/>
      <w:r w:rsidRPr="002D290F">
        <w:rPr>
          <w:lang w:val="fr-FR"/>
        </w:rPr>
        <w:t>timesheets</w:t>
      </w:r>
      <w:proofErr w:type="spellEnd"/>
      <w:r w:rsidRPr="002D290F">
        <w:rPr>
          <w:lang w:val="fr-FR"/>
        </w:rPr>
        <w:t>. Prière de voir l'Offre Financière Globale et ses notes de bas de pages.</w:t>
      </w:r>
    </w:p>
    <w:p w14:paraId="4AB1CC8F" w14:textId="77777777" w:rsidR="002877F5" w:rsidRPr="002D290F" w:rsidRDefault="002877F5" w:rsidP="007C7257">
      <w:pPr>
        <w:pStyle w:val="Notedebasdepage"/>
        <w:rPr>
          <w:lang w:val="fr-FR"/>
        </w:rPr>
      </w:pPr>
      <w:r w:rsidRPr="002D290F">
        <w:rPr>
          <w:lang w:val="fr-FR"/>
        </w:rPr>
        <w:t xml:space="preserve">2) Les honoraires étant tout compris, la seule exception concerne les dépenses accessoires définies de manière restrictive : (1) les frais de voyages ; (2) les per </w:t>
      </w:r>
      <w:proofErr w:type="spellStart"/>
      <w:r w:rsidRPr="002D290F">
        <w:rPr>
          <w:lang w:val="fr-FR"/>
        </w:rPr>
        <w:t>diems</w:t>
      </w:r>
      <w:proofErr w:type="spellEnd"/>
      <w:r w:rsidRPr="002D290F">
        <w:rPr>
          <w:lang w:val="fr-FR"/>
        </w:rPr>
        <w:t xml:space="preserve">; (3) les autres coûts remboursables identifiés dans la ventilation budgétaire. </w:t>
      </w:r>
    </w:p>
    <w:p w14:paraId="22015F98" w14:textId="77777777" w:rsidR="002877F5" w:rsidRPr="002521BB" w:rsidRDefault="002877F5" w:rsidP="007C7257">
      <w:pPr>
        <w:pStyle w:val="Notedebasdepage"/>
        <w:rPr>
          <w:lang w:val="fr-FR"/>
        </w:rPr>
      </w:pPr>
      <w:r w:rsidRPr="002D290F">
        <w:rPr>
          <w:lang w:val="fr-FR"/>
        </w:rPr>
        <w:t xml:space="preserve">Il est important d'établir exactement dans les </w:t>
      </w:r>
      <w:proofErr w:type="spellStart"/>
      <w:r w:rsidRPr="002D290F">
        <w:rPr>
          <w:lang w:val="fr-FR"/>
        </w:rPr>
        <w:t>TdR</w:t>
      </w:r>
      <w:proofErr w:type="spellEnd"/>
      <w:r w:rsidRPr="002D290F">
        <w:rPr>
          <w:lang w:val="fr-FR"/>
        </w:rPr>
        <w:t xml:space="preserve"> Spécifiques le nombre de fois chaque expert doit être mobilisé sur des destinations diverses et pour combien de jours travaillés et sur quelle période.</w:t>
      </w:r>
      <w:r>
        <w:rPr>
          <w:lang w:val="fr-FR"/>
        </w:rPr>
        <w:t xml:space="preserve"> </w:t>
      </w:r>
    </w:p>
  </w:footnote>
  <w:footnote w:id="9">
    <w:p w14:paraId="29BD154C" w14:textId="77777777" w:rsidR="002877F5" w:rsidRPr="00CA22C0" w:rsidRDefault="002877F5" w:rsidP="007C7257">
      <w:pPr>
        <w:pStyle w:val="Notedebasdepage"/>
        <w:rPr>
          <w:lang w:val="fr-FR"/>
        </w:rPr>
      </w:pPr>
      <w:r>
        <w:rPr>
          <w:rStyle w:val="Appelnotedebasdep"/>
        </w:rPr>
        <w:footnoteRef/>
      </w:r>
      <w:r w:rsidRPr="00CA22C0">
        <w:rPr>
          <w:lang w:val="fr-FR"/>
        </w:rPr>
        <w:t xml:space="preserve"> Y compris le délai de notification pour l’affectation du personnel, comme prévu par l’article 16.</w:t>
      </w:r>
      <w:r>
        <w:rPr>
          <w:lang w:val="fr-FR"/>
        </w:rPr>
        <w:t>4 a)</w:t>
      </w:r>
    </w:p>
  </w:footnote>
  <w:footnote w:id="10">
    <w:p w14:paraId="55E6DE99" w14:textId="77777777" w:rsidR="002877F5" w:rsidRPr="00073775" w:rsidRDefault="002877F5" w:rsidP="007C7257">
      <w:pPr>
        <w:pStyle w:val="Notedebasdepage"/>
        <w:rPr>
          <w:lang w:val="fr-FR"/>
        </w:rPr>
      </w:pPr>
      <w:r>
        <w:rPr>
          <w:rStyle w:val="Appelnotedebasdep"/>
        </w:rPr>
        <w:footnoteRef/>
      </w:r>
      <w:r w:rsidRPr="00073775">
        <w:rPr>
          <w:lang w:val="fr-FR"/>
        </w:rPr>
        <w:t xml:space="preserve"> Ajoutez une colonne pour chaque </w:t>
      </w:r>
      <w:r>
        <w:rPr>
          <w:lang w:val="fr-FR"/>
        </w:rPr>
        <w:t>expert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463216"/>
    <w:lvl w:ilvl="0">
      <w:start w:val="1"/>
      <w:numFmt w:val="decimal"/>
      <w:pStyle w:val="Listenumros"/>
      <w:lvlText w:val="%1."/>
      <w:lvlJc w:val="left"/>
      <w:pPr>
        <w:tabs>
          <w:tab w:val="num" w:pos="360"/>
        </w:tabs>
        <w:ind w:left="360" w:hanging="360"/>
      </w:pPr>
    </w:lvl>
  </w:abstractNum>
  <w:abstractNum w:abstractNumId="1" w15:restartNumberingAfterBreak="0">
    <w:nsid w:val="094957CE"/>
    <w:multiLevelType w:val="hybridMultilevel"/>
    <w:tmpl w:val="8DBE1D7E"/>
    <w:lvl w:ilvl="0" w:tplc="A79A4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2F50DF"/>
    <w:multiLevelType w:val="hybridMultilevel"/>
    <w:tmpl w:val="8770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A4546"/>
    <w:multiLevelType w:val="hybridMultilevel"/>
    <w:tmpl w:val="A13AB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F43072"/>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A34747"/>
    <w:multiLevelType w:val="hybridMultilevel"/>
    <w:tmpl w:val="54305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E77CF"/>
    <w:multiLevelType w:val="hybridMultilevel"/>
    <w:tmpl w:val="148C9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D4AD3"/>
    <w:multiLevelType w:val="hybridMultilevel"/>
    <w:tmpl w:val="E7809770"/>
    <w:lvl w:ilvl="0" w:tplc="C944CBA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340B08"/>
    <w:multiLevelType w:val="hybridMultilevel"/>
    <w:tmpl w:val="E3D4FB6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0" w15:restartNumberingAfterBreak="0">
    <w:nsid w:val="1C1B67A1"/>
    <w:multiLevelType w:val="hybridMultilevel"/>
    <w:tmpl w:val="AF2CD7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EAF47C1"/>
    <w:multiLevelType w:val="hybridMultilevel"/>
    <w:tmpl w:val="C70810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1576FF"/>
    <w:multiLevelType w:val="hybridMultilevel"/>
    <w:tmpl w:val="F2368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14" w15:restartNumberingAfterBreak="0">
    <w:nsid w:val="3DDC6C02"/>
    <w:multiLevelType w:val="hybridMultilevel"/>
    <w:tmpl w:val="B912738C"/>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5" w15:restartNumberingAfterBreak="0">
    <w:nsid w:val="3E5C7DF6"/>
    <w:multiLevelType w:val="hybridMultilevel"/>
    <w:tmpl w:val="5BE6F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14173"/>
    <w:multiLevelType w:val="hybridMultilevel"/>
    <w:tmpl w:val="1D244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5047F6"/>
    <w:multiLevelType w:val="hybridMultilevel"/>
    <w:tmpl w:val="C5668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8B1D77"/>
    <w:multiLevelType w:val="multilevel"/>
    <w:tmpl w:val="18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4AFA2DB9"/>
    <w:multiLevelType w:val="hybridMultilevel"/>
    <w:tmpl w:val="9C62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24" w15:restartNumberingAfterBreak="0">
    <w:nsid w:val="55ED4023"/>
    <w:multiLevelType w:val="hybridMultilevel"/>
    <w:tmpl w:val="036E14B4"/>
    <w:lvl w:ilvl="0" w:tplc="22DE1758">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7038F8"/>
    <w:multiLevelType w:val="hybridMultilevel"/>
    <w:tmpl w:val="92F2C680"/>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7" w15:restartNumberingAfterBreak="0">
    <w:nsid w:val="5DFA1883"/>
    <w:multiLevelType w:val="hybridMultilevel"/>
    <w:tmpl w:val="70584A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1D5314"/>
    <w:multiLevelType w:val="hybridMultilevel"/>
    <w:tmpl w:val="E8E64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0A329A6"/>
    <w:multiLevelType w:val="hybridMultilevel"/>
    <w:tmpl w:val="0994ED10"/>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0"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D8E354C"/>
    <w:multiLevelType w:val="hybridMultilevel"/>
    <w:tmpl w:val="8360A14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D4BD7"/>
    <w:multiLevelType w:val="hybridMultilevel"/>
    <w:tmpl w:val="73F62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EB3999"/>
    <w:multiLevelType w:val="hybridMultilevel"/>
    <w:tmpl w:val="B720B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num w:numId="1" w16cid:durableId="1497762469">
    <w:abstractNumId w:val="4"/>
  </w:num>
  <w:num w:numId="2" w16cid:durableId="345521891">
    <w:abstractNumId w:val="7"/>
  </w:num>
  <w:num w:numId="3" w16cid:durableId="1414161486">
    <w:abstractNumId w:val="23"/>
  </w:num>
  <w:num w:numId="4" w16cid:durableId="141427419">
    <w:abstractNumId w:val="34"/>
  </w:num>
  <w:num w:numId="5" w16cid:durableId="667057381">
    <w:abstractNumId w:val="13"/>
  </w:num>
  <w:num w:numId="6" w16cid:durableId="507132914">
    <w:abstractNumId w:val="22"/>
  </w:num>
  <w:num w:numId="7" w16cid:durableId="637341482">
    <w:abstractNumId w:val="5"/>
  </w:num>
  <w:num w:numId="8" w16cid:durableId="586883775">
    <w:abstractNumId w:val="0"/>
    <w:lvlOverride w:ilvl="0">
      <w:startOverride w:val="1"/>
    </w:lvlOverride>
  </w:num>
  <w:num w:numId="9" w16cid:durableId="305936617">
    <w:abstractNumId w:val="27"/>
  </w:num>
  <w:num w:numId="10" w16cid:durableId="747459973">
    <w:abstractNumId w:val="31"/>
  </w:num>
  <w:num w:numId="11" w16cid:durableId="40567917">
    <w:abstractNumId w:val="17"/>
  </w:num>
  <w:num w:numId="12" w16cid:durableId="634064648">
    <w:abstractNumId w:val="18"/>
  </w:num>
  <w:num w:numId="13" w16cid:durableId="668948664">
    <w:abstractNumId w:val="29"/>
  </w:num>
  <w:num w:numId="14" w16cid:durableId="1278758799">
    <w:abstractNumId w:val="30"/>
  </w:num>
  <w:num w:numId="15" w16cid:durableId="258031982">
    <w:abstractNumId w:val="33"/>
  </w:num>
  <w:num w:numId="16" w16cid:durableId="531042611">
    <w:abstractNumId w:val="25"/>
  </w:num>
  <w:num w:numId="17" w16cid:durableId="1452434614">
    <w:abstractNumId w:val="9"/>
  </w:num>
  <w:num w:numId="18" w16cid:durableId="1966424868">
    <w:abstractNumId w:val="26"/>
  </w:num>
  <w:num w:numId="19" w16cid:durableId="1607619929">
    <w:abstractNumId w:val="14"/>
  </w:num>
  <w:num w:numId="20" w16cid:durableId="362367203">
    <w:abstractNumId w:val="16"/>
  </w:num>
  <w:num w:numId="21" w16cid:durableId="250088983">
    <w:abstractNumId w:val="10"/>
  </w:num>
  <w:num w:numId="22" w16cid:durableId="990788863">
    <w:abstractNumId w:val="20"/>
  </w:num>
  <w:num w:numId="23" w16cid:durableId="1560289621">
    <w:abstractNumId w:val="24"/>
  </w:num>
  <w:num w:numId="24" w16cid:durableId="1481842634">
    <w:abstractNumId w:val="32"/>
  </w:num>
  <w:num w:numId="25" w16cid:durableId="162670302">
    <w:abstractNumId w:val="11"/>
  </w:num>
  <w:num w:numId="26" w16cid:durableId="909656370">
    <w:abstractNumId w:val="21"/>
  </w:num>
  <w:num w:numId="27" w16cid:durableId="251401415">
    <w:abstractNumId w:val="2"/>
  </w:num>
  <w:num w:numId="28" w16cid:durableId="1382367825">
    <w:abstractNumId w:val="19"/>
  </w:num>
  <w:num w:numId="29" w16cid:durableId="15260921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415958">
    <w:abstractNumId w:val="12"/>
  </w:num>
  <w:num w:numId="31" w16cid:durableId="557783340">
    <w:abstractNumId w:val="1"/>
  </w:num>
  <w:num w:numId="32" w16cid:durableId="1754163090">
    <w:abstractNumId w:val="28"/>
  </w:num>
  <w:num w:numId="33" w16cid:durableId="644546668">
    <w:abstractNumId w:val="3"/>
  </w:num>
  <w:num w:numId="34" w16cid:durableId="274292197">
    <w:abstractNumId w:val="6"/>
  </w:num>
  <w:num w:numId="35" w16cid:durableId="1106191630">
    <w:abstractNumId w:val="22"/>
  </w:num>
  <w:num w:numId="36" w16cid:durableId="651715623">
    <w:abstractNumId w:val="20"/>
    <w:lvlOverride w:ilvl="0">
      <w:startOverride w:val="7"/>
    </w:lvlOverride>
  </w:num>
  <w:num w:numId="37" w16cid:durableId="183205521">
    <w:abstractNumId w:val="8"/>
  </w:num>
  <w:num w:numId="38" w16cid:durableId="12632035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ctiveWritingStyle w:appName="MSWord" w:lang="en-GB" w:vendorID="64" w:dllVersion="0" w:nlCheck="1" w:checkStyle="1"/>
  <w:activeWritingStyle w:appName="MSWord" w:lang="en-IE" w:vendorID="64" w:dllVersion="0" w:nlCheck="1" w:checkStyle="1"/>
  <w:activeWritingStyle w:appName="MSWord" w:lang="en-US" w:vendorID="64" w:dllVersion="0" w:nlCheck="1" w:checkStyle="1"/>
  <w:activeWritingStyle w:appName="MSWord" w:lang="fr-FR" w:vendorID="64" w:dllVersion="0" w:nlCheck="1" w:checkStyle="0"/>
  <w:activeWritingStyle w:appName="MSWord" w:lang="fr-LU" w:vendorID="64" w:dllVersion="0" w:nlCheck="1" w:checkStyle="0"/>
  <w:activeWritingStyle w:appName="MSWord" w:lang="fr-BE" w:vendorID="64" w:dllVersion="0" w:nlCheck="1" w:checkStyle="0"/>
  <w:activeWritingStyle w:appName="MSWord" w:lang="it-IT" w:vendorID="64" w:dllVersion="0" w:nlCheck="1" w:checkStyle="0"/>
  <w:activeWritingStyle w:appName="MSWord" w:lang="nl-NL" w:vendorID="64" w:dllVersion="0" w:nlCheck="1" w:checkStyle="0"/>
  <w:activeWritingStyle w:appName="MSWord" w:lang="fr-FR"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IE" w:vendorID="64" w:dllVersion="4096" w:nlCheck="1" w:checkStyle="0"/>
  <w:activeWritingStyle w:appName="MSWord" w:lang="en-GB" w:vendorID="64" w:dllVersion="4096"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UzN7WwMDczNzewMDNT0lEKTi0uzszPAykwNK8FAPR1Z58tAAAA"/>
  </w:docVars>
  <w:rsids>
    <w:rsidRoot w:val="00890353"/>
    <w:rsid w:val="000002C3"/>
    <w:rsid w:val="000003FC"/>
    <w:rsid w:val="0000058D"/>
    <w:rsid w:val="0000061D"/>
    <w:rsid w:val="00000D55"/>
    <w:rsid w:val="00000FEC"/>
    <w:rsid w:val="00001135"/>
    <w:rsid w:val="00001317"/>
    <w:rsid w:val="0000178C"/>
    <w:rsid w:val="0000183B"/>
    <w:rsid w:val="00001894"/>
    <w:rsid w:val="000019FB"/>
    <w:rsid w:val="00001E39"/>
    <w:rsid w:val="0000265E"/>
    <w:rsid w:val="00002C1B"/>
    <w:rsid w:val="000031A3"/>
    <w:rsid w:val="000031CB"/>
    <w:rsid w:val="000032EF"/>
    <w:rsid w:val="000033AE"/>
    <w:rsid w:val="00003434"/>
    <w:rsid w:val="0000387D"/>
    <w:rsid w:val="00003B96"/>
    <w:rsid w:val="000040F2"/>
    <w:rsid w:val="0000425C"/>
    <w:rsid w:val="00004314"/>
    <w:rsid w:val="00004776"/>
    <w:rsid w:val="00004CD1"/>
    <w:rsid w:val="00005E99"/>
    <w:rsid w:val="0000682D"/>
    <w:rsid w:val="00006CA7"/>
    <w:rsid w:val="000074F5"/>
    <w:rsid w:val="0000787B"/>
    <w:rsid w:val="00007ACC"/>
    <w:rsid w:val="00007B45"/>
    <w:rsid w:val="00007CC7"/>
    <w:rsid w:val="000102AC"/>
    <w:rsid w:val="00010566"/>
    <w:rsid w:val="000109A8"/>
    <w:rsid w:val="00010A30"/>
    <w:rsid w:val="00010ADA"/>
    <w:rsid w:val="00010D1F"/>
    <w:rsid w:val="00010F9A"/>
    <w:rsid w:val="00011029"/>
    <w:rsid w:val="000118AA"/>
    <w:rsid w:val="0001319C"/>
    <w:rsid w:val="00013A87"/>
    <w:rsid w:val="00013ADE"/>
    <w:rsid w:val="00013DBC"/>
    <w:rsid w:val="00013F94"/>
    <w:rsid w:val="0001401A"/>
    <w:rsid w:val="000147CE"/>
    <w:rsid w:val="00014B79"/>
    <w:rsid w:val="00014FB4"/>
    <w:rsid w:val="00014FD2"/>
    <w:rsid w:val="000156E6"/>
    <w:rsid w:val="00015772"/>
    <w:rsid w:val="00015855"/>
    <w:rsid w:val="00015884"/>
    <w:rsid w:val="00015C62"/>
    <w:rsid w:val="000161EA"/>
    <w:rsid w:val="00016452"/>
    <w:rsid w:val="0001645A"/>
    <w:rsid w:val="00016F42"/>
    <w:rsid w:val="0001704F"/>
    <w:rsid w:val="000171C7"/>
    <w:rsid w:val="00017765"/>
    <w:rsid w:val="000179DE"/>
    <w:rsid w:val="000209D4"/>
    <w:rsid w:val="00020B37"/>
    <w:rsid w:val="00020B3F"/>
    <w:rsid w:val="00020F11"/>
    <w:rsid w:val="000210EE"/>
    <w:rsid w:val="0002130A"/>
    <w:rsid w:val="0002184B"/>
    <w:rsid w:val="00021EFE"/>
    <w:rsid w:val="000220D8"/>
    <w:rsid w:val="000221CA"/>
    <w:rsid w:val="00022315"/>
    <w:rsid w:val="000224E7"/>
    <w:rsid w:val="000227E3"/>
    <w:rsid w:val="000228DC"/>
    <w:rsid w:val="00022B37"/>
    <w:rsid w:val="00022B59"/>
    <w:rsid w:val="00022EB3"/>
    <w:rsid w:val="00022EBA"/>
    <w:rsid w:val="0002332F"/>
    <w:rsid w:val="0002376F"/>
    <w:rsid w:val="00023A99"/>
    <w:rsid w:val="00024154"/>
    <w:rsid w:val="0002418C"/>
    <w:rsid w:val="00024717"/>
    <w:rsid w:val="00024A4A"/>
    <w:rsid w:val="00024B38"/>
    <w:rsid w:val="00024F01"/>
    <w:rsid w:val="00025347"/>
    <w:rsid w:val="0002552B"/>
    <w:rsid w:val="00025D85"/>
    <w:rsid w:val="00025E76"/>
    <w:rsid w:val="0002614C"/>
    <w:rsid w:val="00026198"/>
    <w:rsid w:val="0002683F"/>
    <w:rsid w:val="000268D6"/>
    <w:rsid w:val="00026CEE"/>
    <w:rsid w:val="00026E92"/>
    <w:rsid w:val="00026FC8"/>
    <w:rsid w:val="00027576"/>
    <w:rsid w:val="00027C5D"/>
    <w:rsid w:val="00027E5A"/>
    <w:rsid w:val="00027F6F"/>
    <w:rsid w:val="00027FAA"/>
    <w:rsid w:val="000302B3"/>
    <w:rsid w:val="00030A57"/>
    <w:rsid w:val="00030BA8"/>
    <w:rsid w:val="000315EF"/>
    <w:rsid w:val="000316F3"/>
    <w:rsid w:val="00031D15"/>
    <w:rsid w:val="00031ECE"/>
    <w:rsid w:val="00031F54"/>
    <w:rsid w:val="0003202D"/>
    <w:rsid w:val="00032102"/>
    <w:rsid w:val="0003242E"/>
    <w:rsid w:val="000325B4"/>
    <w:rsid w:val="000326D9"/>
    <w:rsid w:val="000329E1"/>
    <w:rsid w:val="00032AA0"/>
    <w:rsid w:val="00032BB9"/>
    <w:rsid w:val="00033075"/>
    <w:rsid w:val="000334D8"/>
    <w:rsid w:val="00033558"/>
    <w:rsid w:val="000335D4"/>
    <w:rsid w:val="00033C72"/>
    <w:rsid w:val="00033F08"/>
    <w:rsid w:val="00033F62"/>
    <w:rsid w:val="0003407F"/>
    <w:rsid w:val="00034662"/>
    <w:rsid w:val="00034CA5"/>
    <w:rsid w:val="00034D95"/>
    <w:rsid w:val="00035050"/>
    <w:rsid w:val="00035338"/>
    <w:rsid w:val="0003544D"/>
    <w:rsid w:val="0003642A"/>
    <w:rsid w:val="00036A33"/>
    <w:rsid w:val="00036EFE"/>
    <w:rsid w:val="0003703F"/>
    <w:rsid w:val="00037168"/>
    <w:rsid w:val="00037535"/>
    <w:rsid w:val="00037909"/>
    <w:rsid w:val="00037A60"/>
    <w:rsid w:val="00037CAC"/>
    <w:rsid w:val="00037E42"/>
    <w:rsid w:val="00037FAD"/>
    <w:rsid w:val="00040256"/>
    <w:rsid w:val="000405FF"/>
    <w:rsid w:val="000406EC"/>
    <w:rsid w:val="0004113F"/>
    <w:rsid w:val="0004140B"/>
    <w:rsid w:val="00041A8B"/>
    <w:rsid w:val="00041EE5"/>
    <w:rsid w:val="00041EEB"/>
    <w:rsid w:val="00042063"/>
    <w:rsid w:val="000420A2"/>
    <w:rsid w:val="00042ADA"/>
    <w:rsid w:val="00043401"/>
    <w:rsid w:val="00043521"/>
    <w:rsid w:val="000438BD"/>
    <w:rsid w:val="00043B1C"/>
    <w:rsid w:val="00043B72"/>
    <w:rsid w:val="00043E07"/>
    <w:rsid w:val="000442E2"/>
    <w:rsid w:val="00044AAE"/>
    <w:rsid w:val="00044CAC"/>
    <w:rsid w:val="00045190"/>
    <w:rsid w:val="000454F6"/>
    <w:rsid w:val="000456B2"/>
    <w:rsid w:val="00045719"/>
    <w:rsid w:val="0004596F"/>
    <w:rsid w:val="00045FB8"/>
    <w:rsid w:val="0004629B"/>
    <w:rsid w:val="00046647"/>
    <w:rsid w:val="0004698A"/>
    <w:rsid w:val="00046A1E"/>
    <w:rsid w:val="00046A52"/>
    <w:rsid w:val="00046D2E"/>
    <w:rsid w:val="00046E40"/>
    <w:rsid w:val="00046E45"/>
    <w:rsid w:val="00046FA5"/>
    <w:rsid w:val="00046FAA"/>
    <w:rsid w:val="000470F4"/>
    <w:rsid w:val="00047147"/>
    <w:rsid w:val="00047412"/>
    <w:rsid w:val="000475FD"/>
    <w:rsid w:val="00047778"/>
    <w:rsid w:val="000477CC"/>
    <w:rsid w:val="000478CC"/>
    <w:rsid w:val="00047A9D"/>
    <w:rsid w:val="00047CD1"/>
    <w:rsid w:val="00050752"/>
    <w:rsid w:val="00050E2A"/>
    <w:rsid w:val="00051185"/>
    <w:rsid w:val="000511CD"/>
    <w:rsid w:val="000511FA"/>
    <w:rsid w:val="00051361"/>
    <w:rsid w:val="00051BCD"/>
    <w:rsid w:val="00051BD9"/>
    <w:rsid w:val="00051C7A"/>
    <w:rsid w:val="00052062"/>
    <w:rsid w:val="00052274"/>
    <w:rsid w:val="0005230B"/>
    <w:rsid w:val="0005236E"/>
    <w:rsid w:val="000523E5"/>
    <w:rsid w:val="00052742"/>
    <w:rsid w:val="0005274D"/>
    <w:rsid w:val="0005298E"/>
    <w:rsid w:val="000529CA"/>
    <w:rsid w:val="00052AC1"/>
    <w:rsid w:val="00053B27"/>
    <w:rsid w:val="00053D8D"/>
    <w:rsid w:val="00053F39"/>
    <w:rsid w:val="0005458E"/>
    <w:rsid w:val="000549F4"/>
    <w:rsid w:val="00054C0B"/>
    <w:rsid w:val="00054D12"/>
    <w:rsid w:val="00054E4A"/>
    <w:rsid w:val="0005501E"/>
    <w:rsid w:val="000550C3"/>
    <w:rsid w:val="00055257"/>
    <w:rsid w:val="00055348"/>
    <w:rsid w:val="000554F4"/>
    <w:rsid w:val="00055A9E"/>
    <w:rsid w:val="00055BB0"/>
    <w:rsid w:val="00055EB4"/>
    <w:rsid w:val="00055FA1"/>
    <w:rsid w:val="00056345"/>
    <w:rsid w:val="000564C6"/>
    <w:rsid w:val="00056B51"/>
    <w:rsid w:val="00056C77"/>
    <w:rsid w:val="00056E12"/>
    <w:rsid w:val="00056FDA"/>
    <w:rsid w:val="000572A8"/>
    <w:rsid w:val="000572C0"/>
    <w:rsid w:val="00057449"/>
    <w:rsid w:val="000576FE"/>
    <w:rsid w:val="000579A0"/>
    <w:rsid w:val="000579EF"/>
    <w:rsid w:val="00057D22"/>
    <w:rsid w:val="00057DE3"/>
    <w:rsid w:val="0006009D"/>
    <w:rsid w:val="0006022A"/>
    <w:rsid w:val="0006039E"/>
    <w:rsid w:val="000615A8"/>
    <w:rsid w:val="00061630"/>
    <w:rsid w:val="000616AA"/>
    <w:rsid w:val="00061969"/>
    <w:rsid w:val="00061A96"/>
    <w:rsid w:val="00061E3A"/>
    <w:rsid w:val="000623F4"/>
    <w:rsid w:val="00062678"/>
    <w:rsid w:val="0006274F"/>
    <w:rsid w:val="00062779"/>
    <w:rsid w:val="00062893"/>
    <w:rsid w:val="00062CF3"/>
    <w:rsid w:val="0006345D"/>
    <w:rsid w:val="000635BE"/>
    <w:rsid w:val="00063B05"/>
    <w:rsid w:val="00063B32"/>
    <w:rsid w:val="00063E94"/>
    <w:rsid w:val="00063F5C"/>
    <w:rsid w:val="00064101"/>
    <w:rsid w:val="0006415C"/>
    <w:rsid w:val="0006421B"/>
    <w:rsid w:val="00064320"/>
    <w:rsid w:val="00064620"/>
    <w:rsid w:val="000648B7"/>
    <w:rsid w:val="00064DBF"/>
    <w:rsid w:val="000650F3"/>
    <w:rsid w:val="00065197"/>
    <w:rsid w:val="00065375"/>
    <w:rsid w:val="000667A9"/>
    <w:rsid w:val="000668FF"/>
    <w:rsid w:val="00067042"/>
    <w:rsid w:val="000674FD"/>
    <w:rsid w:val="000679D0"/>
    <w:rsid w:val="00067BA3"/>
    <w:rsid w:val="00067C59"/>
    <w:rsid w:val="00067F0C"/>
    <w:rsid w:val="0007024E"/>
    <w:rsid w:val="0007036F"/>
    <w:rsid w:val="000703D3"/>
    <w:rsid w:val="0007085B"/>
    <w:rsid w:val="00070B40"/>
    <w:rsid w:val="00070CDF"/>
    <w:rsid w:val="00070FD4"/>
    <w:rsid w:val="0007115F"/>
    <w:rsid w:val="0007130E"/>
    <w:rsid w:val="000713B7"/>
    <w:rsid w:val="0007158B"/>
    <w:rsid w:val="00071F8C"/>
    <w:rsid w:val="000721C9"/>
    <w:rsid w:val="000725DD"/>
    <w:rsid w:val="000725F5"/>
    <w:rsid w:val="0007293F"/>
    <w:rsid w:val="00072977"/>
    <w:rsid w:val="00072A86"/>
    <w:rsid w:val="000730D9"/>
    <w:rsid w:val="000733AD"/>
    <w:rsid w:val="00073775"/>
    <w:rsid w:val="00073A67"/>
    <w:rsid w:val="00073CDE"/>
    <w:rsid w:val="00073DC1"/>
    <w:rsid w:val="00074111"/>
    <w:rsid w:val="00074525"/>
    <w:rsid w:val="00074B20"/>
    <w:rsid w:val="00074F2E"/>
    <w:rsid w:val="000754B8"/>
    <w:rsid w:val="000755DE"/>
    <w:rsid w:val="0007564C"/>
    <w:rsid w:val="00075737"/>
    <w:rsid w:val="000757BC"/>
    <w:rsid w:val="00075ABE"/>
    <w:rsid w:val="00075E40"/>
    <w:rsid w:val="0007603F"/>
    <w:rsid w:val="00076339"/>
    <w:rsid w:val="000768F5"/>
    <w:rsid w:val="00076B1D"/>
    <w:rsid w:val="0007738E"/>
    <w:rsid w:val="00077929"/>
    <w:rsid w:val="00077A25"/>
    <w:rsid w:val="00077B85"/>
    <w:rsid w:val="0008199D"/>
    <w:rsid w:val="00081D19"/>
    <w:rsid w:val="00081F8D"/>
    <w:rsid w:val="00082C45"/>
    <w:rsid w:val="0008313E"/>
    <w:rsid w:val="00083339"/>
    <w:rsid w:val="000835B5"/>
    <w:rsid w:val="000839DA"/>
    <w:rsid w:val="00084191"/>
    <w:rsid w:val="00084244"/>
    <w:rsid w:val="000854A8"/>
    <w:rsid w:val="00085A9B"/>
    <w:rsid w:val="00085B46"/>
    <w:rsid w:val="00085BB6"/>
    <w:rsid w:val="00086088"/>
    <w:rsid w:val="00086286"/>
    <w:rsid w:val="0008667D"/>
    <w:rsid w:val="00086963"/>
    <w:rsid w:val="00086A4A"/>
    <w:rsid w:val="00086DA2"/>
    <w:rsid w:val="00086E48"/>
    <w:rsid w:val="0008780F"/>
    <w:rsid w:val="00087996"/>
    <w:rsid w:val="00087A58"/>
    <w:rsid w:val="00087CB8"/>
    <w:rsid w:val="000901FB"/>
    <w:rsid w:val="00090553"/>
    <w:rsid w:val="00090AA6"/>
    <w:rsid w:val="00090AB8"/>
    <w:rsid w:val="00091248"/>
    <w:rsid w:val="0009140E"/>
    <w:rsid w:val="0009158D"/>
    <w:rsid w:val="00091604"/>
    <w:rsid w:val="000917FD"/>
    <w:rsid w:val="00091840"/>
    <w:rsid w:val="00091931"/>
    <w:rsid w:val="00091AD7"/>
    <w:rsid w:val="00091C9F"/>
    <w:rsid w:val="00091DF4"/>
    <w:rsid w:val="000924D3"/>
    <w:rsid w:val="00092971"/>
    <w:rsid w:val="000932DE"/>
    <w:rsid w:val="00093717"/>
    <w:rsid w:val="000937FB"/>
    <w:rsid w:val="000940E6"/>
    <w:rsid w:val="00094215"/>
    <w:rsid w:val="00094851"/>
    <w:rsid w:val="00094B91"/>
    <w:rsid w:val="00094C7B"/>
    <w:rsid w:val="00094E92"/>
    <w:rsid w:val="00095198"/>
    <w:rsid w:val="000952B3"/>
    <w:rsid w:val="000955DF"/>
    <w:rsid w:val="00095613"/>
    <w:rsid w:val="00095F47"/>
    <w:rsid w:val="0009652B"/>
    <w:rsid w:val="00096756"/>
    <w:rsid w:val="00096AD3"/>
    <w:rsid w:val="00096B16"/>
    <w:rsid w:val="00096C28"/>
    <w:rsid w:val="00097325"/>
    <w:rsid w:val="0009757E"/>
    <w:rsid w:val="00097969"/>
    <w:rsid w:val="000979EC"/>
    <w:rsid w:val="00097AA5"/>
    <w:rsid w:val="00097CED"/>
    <w:rsid w:val="000A00F9"/>
    <w:rsid w:val="000A03EA"/>
    <w:rsid w:val="000A060D"/>
    <w:rsid w:val="000A0705"/>
    <w:rsid w:val="000A09AF"/>
    <w:rsid w:val="000A09BF"/>
    <w:rsid w:val="000A0EFF"/>
    <w:rsid w:val="000A0FE0"/>
    <w:rsid w:val="000A1004"/>
    <w:rsid w:val="000A1149"/>
    <w:rsid w:val="000A16D7"/>
    <w:rsid w:val="000A18F9"/>
    <w:rsid w:val="000A1D5B"/>
    <w:rsid w:val="000A1E23"/>
    <w:rsid w:val="000A1FC8"/>
    <w:rsid w:val="000A22C3"/>
    <w:rsid w:val="000A25E1"/>
    <w:rsid w:val="000A261D"/>
    <w:rsid w:val="000A29B3"/>
    <w:rsid w:val="000A2A9F"/>
    <w:rsid w:val="000A2BC3"/>
    <w:rsid w:val="000A2C97"/>
    <w:rsid w:val="000A2CF2"/>
    <w:rsid w:val="000A2DA4"/>
    <w:rsid w:val="000A2F46"/>
    <w:rsid w:val="000A30D0"/>
    <w:rsid w:val="000A3480"/>
    <w:rsid w:val="000A3636"/>
    <w:rsid w:val="000A42F0"/>
    <w:rsid w:val="000A45D1"/>
    <w:rsid w:val="000A4721"/>
    <w:rsid w:val="000A4820"/>
    <w:rsid w:val="000A4905"/>
    <w:rsid w:val="000A4B88"/>
    <w:rsid w:val="000A4D45"/>
    <w:rsid w:val="000A4ECF"/>
    <w:rsid w:val="000A5327"/>
    <w:rsid w:val="000A5A22"/>
    <w:rsid w:val="000A5CC4"/>
    <w:rsid w:val="000A5D7C"/>
    <w:rsid w:val="000A5DB3"/>
    <w:rsid w:val="000A5FEA"/>
    <w:rsid w:val="000A62D6"/>
    <w:rsid w:val="000A662C"/>
    <w:rsid w:val="000A672F"/>
    <w:rsid w:val="000A6C2F"/>
    <w:rsid w:val="000A6D89"/>
    <w:rsid w:val="000A7034"/>
    <w:rsid w:val="000A73D5"/>
    <w:rsid w:val="000A789C"/>
    <w:rsid w:val="000A799A"/>
    <w:rsid w:val="000A79DD"/>
    <w:rsid w:val="000B07C7"/>
    <w:rsid w:val="000B123A"/>
    <w:rsid w:val="000B13DB"/>
    <w:rsid w:val="000B1414"/>
    <w:rsid w:val="000B1D44"/>
    <w:rsid w:val="000B31CF"/>
    <w:rsid w:val="000B412A"/>
    <w:rsid w:val="000B4149"/>
    <w:rsid w:val="000B44EB"/>
    <w:rsid w:val="000B4619"/>
    <w:rsid w:val="000B46EA"/>
    <w:rsid w:val="000B48C3"/>
    <w:rsid w:val="000B5233"/>
    <w:rsid w:val="000B5338"/>
    <w:rsid w:val="000B5617"/>
    <w:rsid w:val="000B5A48"/>
    <w:rsid w:val="000B5D46"/>
    <w:rsid w:val="000B5DDD"/>
    <w:rsid w:val="000B5DFD"/>
    <w:rsid w:val="000B5FA5"/>
    <w:rsid w:val="000B625F"/>
    <w:rsid w:val="000B6527"/>
    <w:rsid w:val="000B668F"/>
    <w:rsid w:val="000B67CB"/>
    <w:rsid w:val="000B69F5"/>
    <w:rsid w:val="000B6A13"/>
    <w:rsid w:val="000B6D9B"/>
    <w:rsid w:val="000B7A07"/>
    <w:rsid w:val="000C0588"/>
    <w:rsid w:val="000C0754"/>
    <w:rsid w:val="000C0998"/>
    <w:rsid w:val="000C099F"/>
    <w:rsid w:val="000C0A38"/>
    <w:rsid w:val="000C0D92"/>
    <w:rsid w:val="000C1049"/>
    <w:rsid w:val="000C1050"/>
    <w:rsid w:val="000C1AB9"/>
    <w:rsid w:val="000C1D4A"/>
    <w:rsid w:val="000C1E26"/>
    <w:rsid w:val="000C20A6"/>
    <w:rsid w:val="000C22DE"/>
    <w:rsid w:val="000C25E4"/>
    <w:rsid w:val="000C2855"/>
    <w:rsid w:val="000C2E51"/>
    <w:rsid w:val="000C3314"/>
    <w:rsid w:val="000C3425"/>
    <w:rsid w:val="000C34F7"/>
    <w:rsid w:val="000C3553"/>
    <w:rsid w:val="000C36FB"/>
    <w:rsid w:val="000C38A5"/>
    <w:rsid w:val="000C4053"/>
    <w:rsid w:val="000C457E"/>
    <w:rsid w:val="000C4781"/>
    <w:rsid w:val="000C4DF7"/>
    <w:rsid w:val="000C5389"/>
    <w:rsid w:val="000C589D"/>
    <w:rsid w:val="000C5DD7"/>
    <w:rsid w:val="000C6233"/>
    <w:rsid w:val="000C6430"/>
    <w:rsid w:val="000C673E"/>
    <w:rsid w:val="000C6852"/>
    <w:rsid w:val="000C6C0A"/>
    <w:rsid w:val="000C6F4B"/>
    <w:rsid w:val="000C70F5"/>
    <w:rsid w:val="000C72C5"/>
    <w:rsid w:val="000C7854"/>
    <w:rsid w:val="000C78A5"/>
    <w:rsid w:val="000C7A38"/>
    <w:rsid w:val="000C7AFA"/>
    <w:rsid w:val="000C7C5D"/>
    <w:rsid w:val="000C7D11"/>
    <w:rsid w:val="000C7F98"/>
    <w:rsid w:val="000D01E6"/>
    <w:rsid w:val="000D0226"/>
    <w:rsid w:val="000D050F"/>
    <w:rsid w:val="000D0D06"/>
    <w:rsid w:val="000D0DAA"/>
    <w:rsid w:val="000D0F8F"/>
    <w:rsid w:val="000D10F6"/>
    <w:rsid w:val="000D1161"/>
    <w:rsid w:val="000D12F5"/>
    <w:rsid w:val="000D1872"/>
    <w:rsid w:val="000D19BB"/>
    <w:rsid w:val="000D1C94"/>
    <w:rsid w:val="000D1CE0"/>
    <w:rsid w:val="000D1F46"/>
    <w:rsid w:val="000D24EC"/>
    <w:rsid w:val="000D284E"/>
    <w:rsid w:val="000D2921"/>
    <w:rsid w:val="000D2992"/>
    <w:rsid w:val="000D2D37"/>
    <w:rsid w:val="000D2DF7"/>
    <w:rsid w:val="000D2EAB"/>
    <w:rsid w:val="000D2F05"/>
    <w:rsid w:val="000D32C9"/>
    <w:rsid w:val="000D3482"/>
    <w:rsid w:val="000D351E"/>
    <w:rsid w:val="000D37A3"/>
    <w:rsid w:val="000D3945"/>
    <w:rsid w:val="000D3B53"/>
    <w:rsid w:val="000D416E"/>
    <w:rsid w:val="000D42F1"/>
    <w:rsid w:val="000D46D8"/>
    <w:rsid w:val="000D482F"/>
    <w:rsid w:val="000D4D52"/>
    <w:rsid w:val="000D4FB4"/>
    <w:rsid w:val="000D61B1"/>
    <w:rsid w:val="000D6288"/>
    <w:rsid w:val="000D6796"/>
    <w:rsid w:val="000D6A1B"/>
    <w:rsid w:val="000D6F6E"/>
    <w:rsid w:val="000D71C3"/>
    <w:rsid w:val="000D7598"/>
    <w:rsid w:val="000D7939"/>
    <w:rsid w:val="000D794A"/>
    <w:rsid w:val="000E03B3"/>
    <w:rsid w:val="000E03FE"/>
    <w:rsid w:val="000E05E0"/>
    <w:rsid w:val="000E06A2"/>
    <w:rsid w:val="000E07A5"/>
    <w:rsid w:val="000E099A"/>
    <w:rsid w:val="000E0C03"/>
    <w:rsid w:val="000E1442"/>
    <w:rsid w:val="000E1C36"/>
    <w:rsid w:val="000E1E40"/>
    <w:rsid w:val="000E2052"/>
    <w:rsid w:val="000E2290"/>
    <w:rsid w:val="000E2381"/>
    <w:rsid w:val="000E27B9"/>
    <w:rsid w:val="000E2951"/>
    <w:rsid w:val="000E2B2F"/>
    <w:rsid w:val="000E2EF9"/>
    <w:rsid w:val="000E3CFC"/>
    <w:rsid w:val="000E4424"/>
    <w:rsid w:val="000E464C"/>
    <w:rsid w:val="000E486C"/>
    <w:rsid w:val="000E541A"/>
    <w:rsid w:val="000E549E"/>
    <w:rsid w:val="000E556A"/>
    <w:rsid w:val="000E5852"/>
    <w:rsid w:val="000E58E5"/>
    <w:rsid w:val="000E5A7F"/>
    <w:rsid w:val="000E5AB8"/>
    <w:rsid w:val="000E601C"/>
    <w:rsid w:val="000E61C2"/>
    <w:rsid w:val="000E6288"/>
    <w:rsid w:val="000E6441"/>
    <w:rsid w:val="000E66AF"/>
    <w:rsid w:val="000E66B0"/>
    <w:rsid w:val="000E6B85"/>
    <w:rsid w:val="000E6EE1"/>
    <w:rsid w:val="000E7407"/>
    <w:rsid w:val="000E743F"/>
    <w:rsid w:val="000E74A5"/>
    <w:rsid w:val="000F0174"/>
    <w:rsid w:val="000F038C"/>
    <w:rsid w:val="000F03CC"/>
    <w:rsid w:val="000F05BF"/>
    <w:rsid w:val="000F05CB"/>
    <w:rsid w:val="000F05F3"/>
    <w:rsid w:val="000F08F3"/>
    <w:rsid w:val="000F12AA"/>
    <w:rsid w:val="000F14F0"/>
    <w:rsid w:val="000F1ABE"/>
    <w:rsid w:val="000F1B41"/>
    <w:rsid w:val="000F1E94"/>
    <w:rsid w:val="000F2385"/>
    <w:rsid w:val="000F2596"/>
    <w:rsid w:val="000F2BA9"/>
    <w:rsid w:val="000F2C28"/>
    <w:rsid w:val="000F2CA2"/>
    <w:rsid w:val="000F2FE8"/>
    <w:rsid w:val="000F3055"/>
    <w:rsid w:val="000F31B0"/>
    <w:rsid w:val="000F332D"/>
    <w:rsid w:val="000F3374"/>
    <w:rsid w:val="000F346B"/>
    <w:rsid w:val="000F35EB"/>
    <w:rsid w:val="000F3776"/>
    <w:rsid w:val="000F3781"/>
    <w:rsid w:val="000F3B14"/>
    <w:rsid w:val="000F3B44"/>
    <w:rsid w:val="000F3F71"/>
    <w:rsid w:val="000F40FC"/>
    <w:rsid w:val="000F4330"/>
    <w:rsid w:val="000F43DA"/>
    <w:rsid w:val="000F4B72"/>
    <w:rsid w:val="000F4CB9"/>
    <w:rsid w:val="000F4E63"/>
    <w:rsid w:val="000F51A6"/>
    <w:rsid w:val="000F5596"/>
    <w:rsid w:val="000F55CE"/>
    <w:rsid w:val="000F599D"/>
    <w:rsid w:val="000F5AFE"/>
    <w:rsid w:val="000F5EFA"/>
    <w:rsid w:val="000F6063"/>
    <w:rsid w:val="000F69A0"/>
    <w:rsid w:val="000F6E82"/>
    <w:rsid w:val="000F7682"/>
    <w:rsid w:val="000F79E6"/>
    <w:rsid w:val="000F7A1D"/>
    <w:rsid w:val="000F7AAB"/>
    <w:rsid w:val="000F7DC8"/>
    <w:rsid w:val="000F7E68"/>
    <w:rsid w:val="000F7EFF"/>
    <w:rsid w:val="001006B3"/>
    <w:rsid w:val="001009A0"/>
    <w:rsid w:val="00100B60"/>
    <w:rsid w:val="00100E0B"/>
    <w:rsid w:val="001012FA"/>
    <w:rsid w:val="0010146F"/>
    <w:rsid w:val="001016B2"/>
    <w:rsid w:val="001019B1"/>
    <w:rsid w:val="00101E79"/>
    <w:rsid w:val="001024F6"/>
    <w:rsid w:val="001028A7"/>
    <w:rsid w:val="00102B6B"/>
    <w:rsid w:val="00102BDC"/>
    <w:rsid w:val="00102F97"/>
    <w:rsid w:val="0010322D"/>
    <w:rsid w:val="0010335C"/>
    <w:rsid w:val="00103461"/>
    <w:rsid w:val="00103CB8"/>
    <w:rsid w:val="00103FF0"/>
    <w:rsid w:val="00103FFC"/>
    <w:rsid w:val="001040AC"/>
    <w:rsid w:val="0010417B"/>
    <w:rsid w:val="0010462B"/>
    <w:rsid w:val="001047C0"/>
    <w:rsid w:val="00104B53"/>
    <w:rsid w:val="00104D94"/>
    <w:rsid w:val="00104F27"/>
    <w:rsid w:val="001052BC"/>
    <w:rsid w:val="0010579C"/>
    <w:rsid w:val="00105B60"/>
    <w:rsid w:val="001065A3"/>
    <w:rsid w:val="001065D0"/>
    <w:rsid w:val="0010665B"/>
    <w:rsid w:val="001066DD"/>
    <w:rsid w:val="00106742"/>
    <w:rsid w:val="00106B52"/>
    <w:rsid w:val="0010706F"/>
    <w:rsid w:val="00107488"/>
    <w:rsid w:val="0011037F"/>
    <w:rsid w:val="00110629"/>
    <w:rsid w:val="001107A1"/>
    <w:rsid w:val="00110BFB"/>
    <w:rsid w:val="00110F36"/>
    <w:rsid w:val="00110FC0"/>
    <w:rsid w:val="00110FCB"/>
    <w:rsid w:val="001110AC"/>
    <w:rsid w:val="001110F4"/>
    <w:rsid w:val="001112D6"/>
    <w:rsid w:val="00111343"/>
    <w:rsid w:val="00111655"/>
    <w:rsid w:val="001116FC"/>
    <w:rsid w:val="001119E1"/>
    <w:rsid w:val="00111CCD"/>
    <w:rsid w:val="001121BC"/>
    <w:rsid w:val="00112627"/>
    <w:rsid w:val="001126E4"/>
    <w:rsid w:val="001127E2"/>
    <w:rsid w:val="00112D36"/>
    <w:rsid w:val="0011323F"/>
    <w:rsid w:val="0011344B"/>
    <w:rsid w:val="00113510"/>
    <w:rsid w:val="00113C91"/>
    <w:rsid w:val="00113F94"/>
    <w:rsid w:val="00113FA2"/>
    <w:rsid w:val="00113FF5"/>
    <w:rsid w:val="0011472A"/>
    <w:rsid w:val="00114A56"/>
    <w:rsid w:val="00114DB5"/>
    <w:rsid w:val="00115153"/>
    <w:rsid w:val="00115204"/>
    <w:rsid w:val="001159C3"/>
    <w:rsid w:val="00115BFA"/>
    <w:rsid w:val="00115CFA"/>
    <w:rsid w:val="001164CD"/>
    <w:rsid w:val="001166D0"/>
    <w:rsid w:val="001168C2"/>
    <w:rsid w:val="0011722A"/>
    <w:rsid w:val="00117269"/>
    <w:rsid w:val="0011743F"/>
    <w:rsid w:val="00117720"/>
    <w:rsid w:val="0011793A"/>
    <w:rsid w:val="00117BC1"/>
    <w:rsid w:val="001201F5"/>
    <w:rsid w:val="001202A9"/>
    <w:rsid w:val="001203F0"/>
    <w:rsid w:val="00120710"/>
    <w:rsid w:val="00120A2F"/>
    <w:rsid w:val="00121302"/>
    <w:rsid w:val="001215BA"/>
    <w:rsid w:val="00121638"/>
    <w:rsid w:val="0012193B"/>
    <w:rsid w:val="00121E6A"/>
    <w:rsid w:val="00122375"/>
    <w:rsid w:val="001223AC"/>
    <w:rsid w:val="00122527"/>
    <w:rsid w:val="001228D7"/>
    <w:rsid w:val="00122D77"/>
    <w:rsid w:val="00123731"/>
    <w:rsid w:val="001238E1"/>
    <w:rsid w:val="00123950"/>
    <w:rsid w:val="00123ACD"/>
    <w:rsid w:val="00124089"/>
    <w:rsid w:val="00124734"/>
    <w:rsid w:val="00124ACE"/>
    <w:rsid w:val="00124BEE"/>
    <w:rsid w:val="00124D2D"/>
    <w:rsid w:val="00125B26"/>
    <w:rsid w:val="00125B40"/>
    <w:rsid w:val="001268AD"/>
    <w:rsid w:val="001268B1"/>
    <w:rsid w:val="00126AD4"/>
    <w:rsid w:val="00126DE8"/>
    <w:rsid w:val="00127445"/>
    <w:rsid w:val="001274EB"/>
    <w:rsid w:val="001276A1"/>
    <w:rsid w:val="0012780B"/>
    <w:rsid w:val="0012787C"/>
    <w:rsid w:val="001304B4"/>
    <w:rsid w:val="00130C8A"/>
    <w:rsid w:val="00131239"/>
    <w:rsid w:val="001312D9"/>
    <w:rsid w:val="0013132B"/>
    <w:rsid w:val="001314D6"/>
    <w:rsid w:val="0013189C"/>
    <w:rsid w:val="001319F5"/>
    <w:rsid w:val="00131A01"/>
    <w:rsid w:val="001320FB"/>
    <w:rsid w:val="001327B7"/>
    <w:rsid w:val="00132A0A"/>
    <w:rsid w:val="00132A39"/>
    <w:rsid w:val="00132C10"/>
    <w:rsid w:val="00132CC5"/>
    <w:rsid w:val="00132FBE"/>
    <w:rsid w:val="001330E9"/>
    <w:rsid w:val="0013355E"/>
    <w:rsid w:val="001335FD"/>
    <w:rsid w:val="001339D8"/>
    <w:rsid w:val="00133C4F"/>
    <w:rsid w:val="00133C56"/>
    <w:rsid w:val="00133E2B"/>
    <w:rsid w:val="00133F9F"/>
    <w:rsid w:val="001343B6"/>
    <w:rsid w:val="0013440B"/>
    <w:rsid w:val="00134F27"/>
    <w:rsid w:val="001355D4"/>
    <w:rsid w:val="001356B6"/>
    <w:rsid w:val="00135AB0"/>
    <w:rsid w:val="00135CB6"/>
    <w:rsid w:val="00135E49"/>
    <w:rsid w:val="00136592"/>
    <w:rsid w:val="00136622"/>
    <w:rsid w:val="00136831"/>
    <w:rsid w:val="00136B57"/>
    <w:rsid w:val="00136C87"/>
    <w:rsid w:val="00136FBB"/>
    <w:rsid w:val="00137810"/>
    <w:rsid w:val="00137947"/>
    <w:rsid w:val="00137A43"/>
    <w:rsid w:val="00137B04"/>
    <w:rsid w:val="001400F4"/>
    <w:rsid w:val="00140360"/>
    <w:rsid w:val="00140869"/>
    <w:rsid w:val="00140B1C"/>
    <w:rsid w:val="00140C58"/>
    <w:rsid w:val="001410F2"/>
    <w:rsid w:val="001412A3"/>
    <w:rsid w:val="001414B0"/>
    <w:rsid w:val="00141B21"/>
    <w:rsid w:val="00141EE7"/>
    <w:rsid w:val="00142083"/>
    <w:rsid w:val="00142540"/>
    <w:rsid w:val="001426C0"/>
    <w:rsid w:val="001428EE"/>
    <w:rsid w:val="00142961"/>
    <w:rsid w:val="00142ABE"/>
    <w:rsid w:val="00143241"/>
    <w:rsid w:val="00143315"/>
    <w:rsid w:val="00143C31"/>
    <w:rsid w:val="00144459"/>
    <w:rsid w:val="001446E0"/>
    <w:rsid w:val="001447F4"/>
    <w:rsid w:val="00144841"/>
    <w:rsid w:val="00144DCF"/>
    <w:rsid w:val="001450EC"/>
    <w:rsid w:val="001451AE"/>
    <w:rsid w:val="00145336"/>
    <w:rsid w:val="001453B7"/>
    <w:rsid w:val="001456CE"/>
    <w:rsid w:val="001456D6"/>
    <w:rsid w:val="001456F8"/>
    <w:rsid w:val="0014609A"/>
    <w:rsid w:val="0014653A"/>
    <w:rsid w:val="0014660A"/>
    <w:rsid w:val="00146F81"/>
    <w:rsid w:val="001474B4"/>
    <w:rsid w:val="00147E24"/>
    <w:rsid w:val="001502A4"/>
    <w:rsid w:val="0015043B"/>
    <w:rsid w:val="001504B9"/>
    <w:rsid w:val="001504F6"/>
    <w:rsid w:val="00150565"/>
    <w:rsid w:val="00150590"/>
    <w:rsid w:val="00150D5E"/>
    <w:rsid w:val="00150F72"/>
    <w:rsid w:val="00151562"/>
    <w:rsid w:val="0015182B"/>
    <w:rsid w:val="00151914"/>
    <w:rsid w:val="00151C17"/>
    <w:rsid w:val="00151C24"/>
    <w:rsid w:val="00151D89"/>
    <w:rsid w:val="0015227C"/>
    <w:rsid w:val="001528A9"/>
    <w:rsid w:val="001528F9"/>
    <w:rsid w:val="001529DE"/>
    <w:rsid w:val="00152B77"/>
    <w:rsid w:val="00152F7C"/>
    <w:rsid w:val="00153B74"/>
    <w:rsid w:val="00153F75"/>
    <w:rsid w:val="00154167"/>
    <w:rsid w:val="0015418C"/>
    <w:rsid w:val="00154B99"/>
    <w:rsid w:val="00154C24"/>
    <w:rsid w:val="00154F4B"/>
    <w:rsid w:val="00155067"/>
    <w:rsid w:val="0015556A"/>
    <w:rsid w:val="00155582"/>
    <w:rsid w:val="00155781"/>
    <w:rsid w:val="00155FB1"/>
    <w:rsid w:val="001560B6"/>
    <w:rsid w:val="0015666D"/>
    <w:rsid w:val="00156869"/>
    <w:rsid w:val="00156E71"/>
    <w:rsid w:val="00156E96"/>
    <w:rsid w:val="00157D7D"/>
    <w:rsid w:val="00160094"/>
    <w:rsid w:val="0016063A"/>
    <w:rsid w:val="00160DB0"/>
    <w:rsid w:val="00161167"/>
    <w:rsid w:val="00161423"/>
    <w:rsid w:val="001614E3"/>
    <w:rsid w:val="00161658"/>
    <w:rsid w:val="001618E0"/>
    <w:rsid w:val="001619C1"/>
    <w:rsid w:val="00161EEB"/>
    <w:rsid w:val="00162136"/>
    <w:rsid w:val="00162528"/>
    <w:rsid w:val="0016309B"/>
    <w:rsid w:val="0016331A"/>
    <w:rsid w:val="00163465"/>
    <w:rsid w:val="0016384A"/>
    <w:rsid w:val="001639C3"/>
    <w:rsid w:val="001639C4"/>
    <w:rsid w:val="00163E8C"/>
    <w:rsid w:val="001645AB"/>
    <w:rsid w:val="00164C30"/>
    <w:rsid w:val="001652BA"/>
    <w:rsid w:val="00165379"/>
    <w:rsid w:val="0016541E"/>
    <w:rsid w:val="001657EB"/>
    <w:rsid w:val="00165DF1"/>
    <w:rsid w:val="00165F40"/>
    <w:rsid w:val="0016627B"/>
    <w:rsid w:val="00166864"/>
    <w:rsid w:val="00166DBC"/>
    <w:rsid w:val="00166F5F"/>
    <w:rsid w:val="00167314"/>
    <w:rsid w:val="001675A0"/>
    <w:rsid w:val="0016765E"/>
    <w:rsid w:val="0016767F"/>
    <w:rsid w:val="00167924"/>
    <w:rsid w:val="00167A37"/>
    <w:rsid w:val="00167ACA"/>
    <w:rsid w:val="001700DB"/>
    <w:rsid w:val="00170467"/>
    <w:rsid w:val="00170543"/>
    <w:rsid w:val="00170617"/>
    <w:rsid w:val="0017091F"/>
    <w:rsid w:val="00170C37"/>
    <w:rsid w:val="00170E74"/>
    <w:rsid w:val="001710D8"/>
    <w:rsid w:val="001717DF"/>
    <w:rsid w:val="00171C22"/>
    <w:rsid w:val="00171DF8"/>
    <w:rsid w:val="00172008"/>
    <w:rsid w:val="00172493"/>
    <w:rsid w:val="00172498"/>
    <w:rsid w:val="00172C66"/>
    <w:rsid w:val="00172D73"/>
    <w:rsid w:val="00172E1D"/>
    <w:rsid w:val="0017305A"/>
    <w:rsid w:val="001730B4"/>
    <w:rsid w:val="0017351E"/>
    <w:rsid w:val="00173635"/>
    <w:rsid w:val="0017386D"/>
    <w:rsid w:val="001738A6"/>
    <w:rsid w:val="001739AD"/>
    <w:rsid w:val="00173CA3"/>
    <w:rsid w:val="00174085"/>
    <w:rsid w:val="001746E6"/>
    <w:rsid w:val="00174E83"/>
    <w:rsid w:val="00175076"/>
    <w:rsid w:val="001750FF"/>
    <w:rsid w:val="001753DE"/>
    <w:rsid w:val="00175D9F"/>
    <w:rsid w:val="00176035"/>
    <w:rsid w:val="001760C5"/>
    <w:rsid w:val="00176205"/>
    <w:rsid w:val="00176580"/>
    <w:rsid w:val="00177324"/>
    <w:rsid w:val="00177542"/>
    <w:rsid w:val="001777FE"/>
    <w:rsid w:val="001779F1"/>
    <w:rsid w:val="00177AEC"/>
    <w:rsid w:val="00177BBB"/>
    <w:rsid w:val="00177DB3"/>
    <w:rsid w:val="00180632"/>
    <w:rsid w:val="00180904"/>
    <w:rsid w:val="00180AF3"/>
    <w:rsid w:val="00180B22"/>
    <w:rsid w:val="00180DBA"/>
    <w:rsid w:val="00180DEF"/>
    <w:rsid w:val="00180F32"/>
    <w:rsid w:val="00181134"/>
    <w:rsid w:val="0018120C"/>
    <w:rsid w:val="0018193F"/>
    <w:rsid w:val="00181A90"/>
    <w:rsid w:val="00181B20"/>
    <w:rsid w:val="00181BA6"/>
    <w:rsid w:val="00182240"/>
    <w:rsid w:val="00182613"/>
    <w:rsid w:val="00182729"/>
    <w:rsid w:val="0018281E"/>
    <w:rsid w:val="001829A9"/>
    <w:rsid w:val="00182DCC"/>
    <w:rsid w:val="00182E78"/>
    <w:rsid w:val="0018312B"/>
    <w:rsid w:val="0018371D"/>
    <w:rsid w:val="001844B9"/>
    <w:rsid w:val="001844C6"/>
    <w:rsid w:val="00184839"/>
    <w:rsid w:val="001848D9"/>
    <w:rsid w:val="001849EC"/>
    <w:rsid w:val="00184BC5"/>
    <w:rsid w:val="00185163"/>
    <w:rsid w:val="00185724"/>
    <w:rsid w:val="00186567"/>
    <w:rsid w:val="001867FA"/>
    <w:rsid w:val="0018749E"/>
    <w:rsid w:val="001875D0"/>
    <w:rsid w:val="0018771A"/>
    <w:rsid w:val="00187771"/>
    <w:rsid w:val="00187AF4"/>
    <w:rsid w:val="00187BE8"/>
    <w:rsid w:val="00187EA1"/>
    <w:rsid w:val="00187ED2"/>
    <w:rsid w:val="00190267"/>
    <w:rsid w:val="001902B4"/>
    <w:rsid w:val="00190BC0"/>
    <w:rsid w:val="0019117E"/>
    <w:rsid w:val="00191CC9"/>
    <w:rsid w:val="00191D31"/>
    <w:rsid w:val="001927BE"/>
    <w:rsid w:val="00192949"/>
    <w:rsid w:val="001930BE"/>
    <w:rsid w:val="00193503"/>
    <w:rsid w:val="001938B2"/>
    <w:rsid w:val="00193B85"/>
    <w:rsid w:val="00193CF6"/>
    <w:rsid w:val="00193DDF"/>
    <w:rsid w:val="00193F37"/>
    <w:rsid w:val="0019405F"/>
    <w:rsid w:val="00194114"/>
    <w:rsid w:val="001942A1"/>
    <w:rsid w:val="0019444E"/>
    <w:rsid w:val="001948D6"/>
    <w:rsid w:val="00194F21"/>
    <w:rsid w:val="00194F75"/>
    <w:rsid w:val="00195523"/>
    <w:rsid w:val="0019584A"/>
    <w:rsid w:val="00195D71"/>
    <w:rsid w:val="0019634A"/>
    <w:rsid w:val="001965F4"/>
    <w:rsid w:val="00196705"/>
    <w:rsid w:val="0019708B"/>
    <w:rsid w:val="001972E9"/>
    <w:rsid w:val="00197317"/>
    <w:rsid w:val="00197465"/>
    <w:rsid w:val="001979DE"/>
    <w:rsid w:val="00197B25"/>
    <w:rsid w:val="00197F8A"/>
    <w:rsid w:val="001A0219"/>
    <w:rsid w:val="001A0643"/>
    <w:rsid w:val="001A0A27"/>
    <w:rsid w:val="001A16EE"/>
    <w:rsid w:val="001A18BE"/>
    <w:rsid w:val="001A246A"/>
    <w:rsid w:val="001A26BB"/>
    <w:rsid w:val="001A2885"/>
    <w:rsid w:val="001A294D"/>
    <w:rsid w:val="001A2A7B"/>
    <w:rsid w:val="001A2F2D"/>
    <w:rsid w:val="001A320C"/>
    <w:rsid w:val="001A34CB"/>
    <w:rsid w:val="001A37D7"/>
    <w:rsid w:val="001A3B87"/>
    <w:rsid w:val="001A3F6E"/>
    <w:rsid w:val="001A40AC"/>
    <w:rsid w:val="001A43C7"/>
    <w:rsid w:val="001A4683"/>
    <w:rsid w:val="001A4EC7"/>
    <w:rsid w:val="001A5045"/>
    <w:rsid w:val="001A583B"/>
    <w:rsid w:val="001A5D4B"/>
    <w:rsid w:val="001A6050"/>
    <w:rsid w:val="001A612B"/>
    <w:rsid w:val="001A6342"/>
    <w:rsid w:val="001A64DD"/>
    <w:rsid w:val="001A6A2C"/>
    <w:rsid w:val="001A6C37"/>
    <w:rsid w:val="001A76FB"/>
    <w:rsid w:val="001A7870"/>
    <w:rsid w:val="001A7896"/>
    <w:rsid w:val="001A7FBB"/>
    <w:rsid w:val="001B0521"/>
    <w:rsid w:val="001B09F9"/>
    <w:rsid w:val="001B0B55"/>
    <w:rsid w:val="001B0CE3"/>
    <w:rsid w:val="001B0D68"/>
    <w:rsid w:val="001B1021"/>
    <w:rsid w:val="001B119F"/>
    <w:rsid w:val="001B1516"/>
    <w:rsid w:val="001B1AF4"/>
    <w:rsid w:val="001B1C4A"/>
    <w:rsid w:val="001B1F71"/>
    <w:rsid w:val="001B2104"/>
    <w:rsid w:val="001B2404"/>
    <w:rsid w:val="001B260B"/>
    <w:rsid w:val="001B26AE"/>
    <w:rsid w:val="001B2797"/>
    <w:rsid w:val="001B286F"/>
    <w:rsid w:val="001B336C"/>
    <w:rsid w:val="001B4174"/>
    <w:rsid w:val="001B445F"/>
    <w:rsid w:val="001B48FA"/>
    <w:rsid w:val="001B4A79"/>
    <w:rsid w:val="001B4CA2"/>
    <w:rsid w:val="001B5156"/>
    <w:rsid w:val="001B5318"/>
    <w:rsid w:val="001B550F"/>
    <w:rsid w:val="001B5747"/>
    <w:rsid w:val="001B58BE"/>
    <w:rsid w:val="001B5B05"/>
    <w:rsid w:val="001B5B5D"/>
    <w:rsid w:val="001B5C17"/>
    <w:rsid w:val="001B6315"/>
    <w:rsid w:val="001B6627"/>
    <w:rsid w:val="001B6716"/>
    <w:rsid w:val="001B680E"/>
    <w:rsid w:val="001B6973"/>
    <w:rsid w:val="001B6B65"/>
    <w:rsid w:val="001B715C"/>
    <w:rsid w:val="001B76B5"/>
    <w:rsid w:val="001B79A3"/>
    <w:rsid w:val="001B7C1D"/>
    <w:rsid w:val="001C02BA"/>
    <w:rsid w:val="001C03CA"/>
    <w:rsid w:val="001C08E9"/>
    <w:rsid w:val="001C0955"/>
    <w:rsid w:val="001C0BC0"/>
    <w:rsid w:val="001C0BF4"/>
    <w:rsid w:val="001C0D1C"/>
    <w:rsid w:val="001C1322"/>
    <w:rsid w:val="001C167D"/>
    <w:rsid w:val="001C17AB"/>
    <w:rsid w:val="001C193C"/>
    <w:rsid w:val="001C1ACE"/>
    <w:rsid w:val="001C1EB4"/>
    <w:rsid w:val="001C22BF"/>
    <w:rsid w:val="001C23C4"/>
    <w:rsid w:val="001C2A2C"/>
    <w:rsid w:val="001C330D"/>
    <w:rsid w:val="001C331C"/>
    <w:rsid w:val="001C3439"/>
    <w:rsid w:val="001C38A6"/>
    <w:rsid w:val="001C3C08"/>
    <w:rsid w:val="001C437A"/>
    <w:rsid w:val="001C4389"/>
    <w:rsid w:val="001C4478"/>
    <w:rsid w:val="001C4919"/>
    <w:rsid w:val="001C4D68"/>
    <w:rsid w:val="001C5133"/>
    <w:rsid w:val="001C5574"/>
    <w:rsid w:val="001C5DFF"/>
    <w:rsid w:val="001C5E00"/>
    <w:rsid w:val="001C6063"/>
    <w:rsid w:val="001C6710"/>
    <w:rsid w:val="001C6F54"/>
    <w:rsid w:val="001C74B8"/>
    <w:rsid w:val="001C765E"/>
    <w:rsid w:val="001C77BD"/>
    <w:rsid w:val="001C7BF1"/>
    <w:rsid w:val="001C7D58"/>
    <w:rsid w:val="001C7D95"/>
    <w:rsid w:val="001C7E46"/>
    <w:rsid w:val="001D00F7"/>
    <w:rsid w:val="001D0417"/>
    <w:rsid w:val="001D0462"/>
    <w:rsid w:val="001D04A7"/>
    <w:rsid w:val="001D08C6"/>
    <w:rsid w:val="001D0A4C"/>
    <w:rsid w:val="001D108E"/>
    <w:rsid w:val="001D10A3"/>
    <w:rsid w:val="001D1946"/>
    <w:rsid w:val="001D1B5F"/>
    <w:rsid w:val="001D1C68"/>
    <w:rsid w:val="001D1FBA"/>
    <w:rsid w:val="001D241A"/>
    <w:rsid w:val="001D26EB"/>
    <w:rsid w:val="001D284B"/>
    <w:rsid w:val="001D3041"/>
    <w:rsid w:val="001D304D"/>
    <w:rsid w:val="001D3155"/>
    <w:rsid w:val="001D3362"/>
    <w:rsid w:val="001D357B"/>
    <w:rsid w:val="001D3611"/>
    <w:rsid w:val="001D40C1"/>
    <w:rsid w:val="001D425A"/>
    <w:rsid w:val="001D4432"/>
    <w:rsid w:val="001D49C6"/>
    <w:rsid w:val="001D5017"/>
    <w:rsid w:val="001D5852"/>
    <w:rsid w:val="001D5E28"/>
    <w:rsid w:val="001D5EBA"/>
    <w:rsid w:val="001D62C5"/>
    <w:rsid w:val="001D6348"/>
    <w:rsid w:val="001D69F8"/>
    <w:rsid w:val="001D7176"/>
    <w:rsid w:val="001D73C5"/>
    <w:rsid w:val="001D7444"/>
    <w:rsid w:val="001D7458"/>
    <w:rsid w:val="001D7646"/>
    <w:rsid w:val="001D76BF"/>
    <w:rsid w:val="001D7712"/>
    <w:rsid w:val="001D7E36"/>
    <w:rsid w:val="001D7EC6"/>
    <w:rsid w:val="001D7F1E"/>
    <w:rsid w:val="001E05C1"/>
    <w:rsid w:val="001E06E5"/>
    <w:rsid w:val="001E06F1"/>
    <w:rsid w:val="001E0A12"/>
    <w:rsid w:val="001E0A7F"/>
    <w:rsid w:val="001E0B37"/>
    <w:rsid w:val="001E0F7C"/>
    <w:rsid w:val="001E100B"/>
    <w:rsid w:val="001E1559"/>
    <w:rsid w:val="001E20C0"/>
    <w:rsid w:val="001E292F"/>
    <w:rsid w:val="001E295C"/>
    <w:rsid w:val="001E2990"/>
    <w:rsid w:val="001E2B07"/>
    <w:rsid w:val="001E343A"/>
    <w:rsid w:val="001E34CD"/>
    <w:rsid w:val="001E3521"/>
    <w:rsid w:val="001E37F8"/>
    <w:rsid w:val="001E3892"/>
    <w:rsid w:val="001E3BB1"/>
    <w:rsid w:val="001E3E50"/>
    <w:rsid w:val="001E3FB7"/>
    <w:rsid w:val="001E42FB"/>
    <w:rsid w:val="001E4526"/>
    <w:rsid w:val="001E46D2"/>
    <w:rsid w:val="001E46EB"/>
    <w:rsid w:val="001E4711"/>
    <w:rsid w:val="001E4826"/>
    <w:rsid w:val="001E48CC"/>
    <w:rsid w:val="001E496B"/>
    <w:rsid w:val="001E4C9D"/>
    <w:rsid w:val="001E50CE"/>
    <w:rsid w:val="001E51D2"/>
    <w:rsid w:val="001E5461"/>
    <w:rsid w:val="001E59B2"/>
    <w:rsid w:val="001E5CAB"/>
    <w:rsid w:val="001E5FA2"/>
    <w:rsid w:val="001E6007"/>
    <w:rsid w:val="001E6A64"/>
    <w:rsid w:val="001E6D70"/>
    <w:rsid w:val="001E7037"/>
    <w:rsid w:val="001E704E"/>
    <w:rsid w:val="001E7B53"/>
    <w:rsid w:val="001F04E1"/>
    <w:rsid w:val="001F072D"/>
    <w:rsid w:val="001F090A"/>
    <w:rsid w:val="001F0A4E"/>
    <w:rsid w:val="001F0EA6"/>
    <w:rsid w:val="001F0F73"/>
    <w:rsid w:val="001F103A"/>
    <w:rsid w:val="001F173F"/>
    <w:rsid w:val="001F1A04"/>
    <w:rsid w:val="001F1C44"/>
    <w:rsid w:val="001F1C95"/>
    <w:rsid w:val="001F1D00"/>
    <w:rsid w:val="001F1EAB"/>
    <w:rsid w:val="001F21CA"/>
    <w:rsid w:val="001F2203"/>
    <w:rsid w:val="001F246F"/>
    <w:rsid w:val="001F24B3"/>
    <w:rsid w:val="001F2BC0"/>
    <w:rsid w:val="001F2C52"/>
    <w:rsid w:val="001F3874"/>
    <w:rsid w:val="001F3EC0"/>
    <w:rsid w:val="001F406D"/>
    <w:rsid w:val="001F41EA"/>
    <w:rsid w:val="001F424D"/>
    <w:rsid w:val="001F42E8"/>
    <w:rsid w:val="001F43B8"/>
    <w:rsid w:val="001F45C0"/>
    <w:rsid w:val="001F45D1"/>
    <w:rsid w:val="001F4829"/>
    <w:rsid w:val="001F4A3E"/>
    <w:rsid w:val="001F58D4"/>
    <w:rsid w:val="001F59D8"/>
    <w:rsid w:val="001F5A52"/>
    <w:rsid w:val="001F5B2B"/>
    <w:rsid w:val="001F5D5C"/>
    <w:rsid w:val="001F620B"/>
    <w:rsid w:val="001F62F3"/>
    <w:rsid w:val="001F63F7"/>
    <w:rsid w:val="001F65FA"/>
    <w:rsid w:val="001F6F38"/>
    <w:rsid w:val="001F6F48"/>
    <w:rsid w:val="001F6F66"/>
    <w:rsid w:val="001F71F1"/>
    <w:rsid w:val="001F7247"/>
    <w:rsid w:val="001F747C"/>
    <w:rsid w:val="001F74A1"/>
    <w:rsid w:val="001F75A1"/>
    <w:rsid w:val="001F7924"/>
    <w:rsid w:val="001F7D22"/>
    <w:rsid w:val="001F7F5A"/>
    <w:rsid w:val="00200249"/>
    <w:rsid w:val="0020049D"/>
    <w:rsid w:val="00200921"/>
    <w:rsid w:val="00200D6A"/>
    <w:rsid w:val="00201303"/>
    <w:rsid w:val="0020130A"/>
    <w:rsid w:val="00201542"/>
    <w:rsid w:val="00201AB2"/>
    <w:rsid w:val="00201D5A"/>
    <w:rsid w:val="00202113"/>
    <w:rsid w:val="00202280"/>
    <w:rsid w:val="00202564"/>
    <w:rsid w:val="00202D85"/>
    <w:rsid w:val="00203249"/>
    <w:rsid w:val="002033DA"/>
    <w:rsid w:val="002035F5"/>
    <w:rsid w:val="0020362D"/>
    <w:rsid w:val="00203631"/>
    <w:rsid w:val="00203996"/>
    <w:rsid w:val="0020400A"/>
    <w:rsid w:val="0020424E"/>
    <w:rsid w:val="002043C0"/>
    <w:rsid w:val="00204722"/>
    <w:rsid w:val="00204B0C"/>
    <w:rsid w:val="00204BF2"/>
    <w:rsid w:val="00204C96"/>
    <w:rsid w:val="00204DBF"/>
    <w:rsid w:val="00205621"/>
    <w:rsid w:val="0020594B"/>
    <w:rsid w:val="00205AD1"/>
    <w:rsid w:val="00206883"/>
    <w:rsid w:val="0020688B"/>
    <w:rsid w:val="00206CBB"/>
    <w:rsid w:val="002070FC"/>
    <w:rsid w:val="00207158"/>
    <w:rsid w:val="002071F9"/>
    <w:rsid w:val="00207452"/>
    <w:rsid w:val="002075CF"/>
    <w:rsid w:val="002079AE"/>
    <w:rsid w:val="00207E66"/>
    <w:rsid w:val="00207F5B"/>
    <w:rsid w:val="002107B3"/>
    <w:rsid w:val="002109D5"/>
    <w:rsid w:val="00210BFC"/>
    <w:rsid w:val="00210CE2"/>
    <w:rsid w:val="00210E72"/>
    <w:rsid w:val="00210FF7"/>
    <w:rsid w:val="00211363"/>
    <w:rsid w:val="0021148F"/>
    <w:rsid w:val="00211DC7"/>
    <w:rsid w:val="00212289"/>
    <w:rsid w:val="00212445"/>
    <w:rsid w:val="00212490"/>
    <w:rsid w:val="002125EC"/>
    <w:rsid w:val="0021265E"/>
    <w:rsid w:val="00212A46"/>
    <w:rsid w:val="002131DC"/>
    <w:rsid w:val="00213AAB"/>
    <w:rsid w:val="00213B7C"/>
    <w:rsid w:val="00213ECC"/>
    <w:rsid w:val="00213FEB"/>
    <w:rsid w:val="002142CE"/>
    <w:rsid w:val="0021469F"/>
    <w:rsid w:val="00214A16"/>
    <w:rsid w:val="00214B52"/>
    <w:rsid w:val="00214C3B"/>
    <w:rsid w:val="00214EF2"/>
    <w:rsid w:val="00215173"/>
    <w:rsid w:val="0021531A"/>
    <w:rsid w:val="00215352"/>
    <w:rsid w:val="002153B6"/>
    <w:rsid w:val="00215519"/>
    <w:rsid w:val="0021567F"/>
    <w:rsid w:val="00215684"/>
    <w:rsid w:val="00215735"/>
    <w:rsid w:val="00215AFD"/>
    <w:rsid w:val="00215BCE"/>
    <w:rsid w:val="00215C5C"/>
    <w:rsid w:val="002160EF"/>
    <w:rsid w:val="00216320"/>
    <w:rsid w:val="00216696"/>
    <w:rsid w:val="00216CDA"/>
    <w:rsid w:val="0021701D"/>
    <w:rsid w:val="0021718B"/>
    <w:rsid w:val="0021729D"/>
    <w:rsid w:val="00217453"/>
    <w:rsid w:val="00217504"/>
    <w:rsid w:val="00217744"/>
    <w:rsid w:val="0021774B"/>
    <w:rsid w:val="00217789"/>
    <w:rsid w:val="002177F3"/>
    <w:rsid w:val="002178B7"/>
    <w:rsid w:val="00217B3C"/>
    <w:rsid w:val="00217EF7"/>
    <w:rsid w:val="002213EC"/>
    <w:rsid w:val="00221779"/>
    <w:rsid w:val="0022196E"/>
    <w:rsid w:val="00222099"/>
    <w:rsid w:val="002221E0"/>
    <w:rsid w:val="00222B78"/>
    <w:rsid w:val="00222C78"/>
    <w:rsid w:val="00222E8C"/>
    <w:rsid w:val="00222EA9"/>
    <w:rsid w:val="00222FBF"/>
    <w:rsid w:val="0022309E"/>
    <w:rsid w:val="0022360C"/>
    <w:rsid w:val="00223621"/>
    <w:rsid w:val="002239A8"/>
    <w:rsid w:val="00223AC3"/>
    <w:rsid w:val="00223BA9"/>
    <w:rsid w:val="00223CFF"/>
    <w:rsid w:val="00223E7C"/>
    <w:rsid w:val="002242FA"/>
    <w:rsid w:val="00224321"/>
    <w:rsid w:val="002244B3"/>
    <w:rsid w:val="00224641"/>
    <w:rsid w:val="0022479F"/>
    <w:rsid w:val="002255E3"/>
    <w:rsid w:val="0022599F"/>
    <w:rsid w:val="00225E00"/>
    <w:rsid w:val="00225FD6"/>
    <w:rsid w:val="002267FC"/>
    <w:rsid w:val="00226FC5"/>
    <w:rsid w:val="002271A8"/>
    <w:rsid w:val="00227B85"/>
    <w:rsid w:val="00227BF3"/>
    <w:rsid w:val="00227C3B"/>
    <w:rsid w:val="00227C5B"/>
    <w:rsid w:val="00230059"/>
    <w:rsid w:val="00230627"/>
    <w:rsid w:val="0023063C"/>
    <w:rsid w:val="00230D08"/>
    <w:rsid w:val="00230E6C"/>
    <w:rsid w:val="00231371"/>
    <w:rsid w:val="00231458"/>
    <w:rsid w:val="00231647"/>
    <w:rsid w:val="00231658"/>
    <w:rsid w:val="00231ACB"/>
    <w:rsid w:val="00231CA1"/>
    <w:rsid w:val="00231E75"/>
    <w:rsid w:val="0023249A"/>
    <w:rsid w:val="00232785"/>
    <w:rsid w:val="00232A0E"/>
    <w:rsid w:val="00232AE4"/>
    <w:rsid w:val="00232E2D"/>
    <w:rsid w:val="00232FA6"/>
    <w:rsid w:val="002330B8"/>
    <w:rsid w:val="00233823"/>
    <w:rsid w:val="00233D3A"/>
    <w:rsid w:val="00233EA1"/>
    <w:rsid w:val="002341A0"/>
    <w:rsid w:val="00234540"/>
    <w:rsid w:val="002346FD"/>
    <w:rsid w:val="002350DC"/>
    <w:rsid w:val="0023517F"/>
    <w:rsid w:val="00235C51"/>
    <w:rsid w:val="00235EDF"/>
    <w:rsid w:val="002369C9"/>
    <w:rsid w:val="00236CAC"/>
    <w:rsid w:val="00236DEA"/>
    <w:rsid w:val="00236ECD"/>
    <w:rsid w:val="00237162"/>
    <w:rsid w:val="002371F1"/>
    <w:rsid w:val="0023760B"/>
    <w:rsid w:val="00237A08"/>
    <w:rsid w:val="00240173"/>
    <w:rsid w:val="0024020E"/>
    <w:rsid w:val="0024057C"/>
    <w:rsid w:val="002406DC"/>
    <w:rsid w:val="0024088D"/>
    <w:rsid w:val="00240BAC"/>
    <w:rsid w:val="00241032"/>
    <w:rsid w:val="0024113E"/>
    <w:rsid w:val="002416B1"/>
    <w:rsid w:val="00241BDE"/>
    <w:rsid w:val="00241D85"/>
    <w:rsid w:val="00242AE1"/>
    <w:rsid w:val="00242B41"/>
    <w:rsid w:val="00242D31"/>
    <w:rsid w:val="002435F2"/>
    <w:rsid w:val="00243643"/>
    <w:rsid w:val="00243A7B"/>
    <w:rsid w:val="0024404B"/>
    <w:rsid w:val="002442F3"/>
    <w:rsid w:val="0024493B"/>
    <w:rsid w:val="00244A2E"/>
    <w:rsid w:val="00244CCA"/>
    <w:rsid w:val="00244D24"/>
    <w:rsid w:val="00244F0D"/>
    <w:rsid w:val="002455F9"/>
    <w:rsid w:val="00245792"/>
    <w:rsid w:val="00245CCB"/>
    <w:rsid w:val="00245EF9"/>
    <w:rsid w:val="00245F94"/>
    <w:rsid w:val="00245F9A"/>
    <w:rsid w:val="0024610D"/>
    <w:rsid w:val="0024638D"/>
    <w:rsid w:val="002465D6"/>
    <w:rsid w:val="002469D3"/>
    <w:rsid w:val="00246C9E"/>
    <w:rsid w:val="00246F46"/>
    <w:rsid w:val="00247183"/>
    <w:rsid w:val="00247844"/>
    <w:rsid w:val="00247CD5"/>
    <w:rsid w:val="002504FC"/>
    <w:rsid w:val="002505C4"/>
    <w:rsid w:val="00250795"/>
    <w:rsid w:val="00250931"/>
    <w:rsid w:val="002513AB"/>
    <w:rsid w:val="00251586"/>
    <w:rsid w:val="002515CF"/>
    <w:rsid w:val="00251652"/>
    <w:rsid w:val="00251940"/>
    <w:rsid w:val="00251EAE"/>
    <w:rsid w:val="002521BB"/>
    <w:rsid w:val="002526CC"/>
    <w:rsid w:val="00252AD2"/>
    <w:rsid w:val="00252BCE"/>
    <w:rsid w:val="00252C7A"/>
    <w:rsid w:val="00252D89"/>
    <w:rsid w:val="0025301C"/>
    <w:rsid w:val="002530F1"/>
    <w:rsid w:val="002531AA"/>
    <w:rsid w:val="00253F34"/>
    <w:rsid w:val="0025415F"/>
    <w:rsid w:val="0025432D"/>
    <w:rsid w:val="002543C8"/>
    <w:rsid w:val="002544FB"/>
    <w:rsid w:val="002546B6"/>
    <w:rsid w:val="00254A60"/>
    <w:rsid w:val="00254EE7"/>
    <w:rsid w:val="0025509A"/>
    <w:rsid w:val="002552BD"/>
    <w:rsid w:val="002552CE"/>
    <w:rsid w:val="00255ABF"/>
    <w:rsid w:val="00255CDA"/>
    <w:rsid w:val="002563E1"/>
    <w:rsid w:val="002566B8"/>
    <w:rsid w:val="00256B35"/>
    <w:rsid w:val="00256CD8"/>
    <w:rsid w:val="00256E84"/>
    <w:rsid w:val="00257313"/>
    <w:rsid w:val="0025788A"/>
    <w:rsid w:val="00257A39"/>
    <w:rsid w:val="00260646"/>
    <w:rsid w:val="00260D0E"/>
    <w:rsid w:val="00260FF3"/>
    <w:rsid w:val="00261057"/>
    <w:rsid w:val="00261488"/>
    <w:rsid w:val="00261506"/>
    <w:rsid w:val="00261995"/>
    <w:rsid w:val="002619D1"/>
    <w:rsid w:val="00262544"/>
    <w:rsid w:val="002626A7"/>
    <w:rsid w:val="002627AD"/>
    <w:rsid w:val="00262889"/>
    <w:rsid w:val="00262D23"/>
    <w:rsid w:val="00263445"/>
    <w:rsid w:val="0026353A"/>
    <w:rsid w:val="00263B57"/>
    <w:rsid w:val="00263F1C"/>
    <w:rsid w:val="00264185"/>
    <w:rsid w:val="00264279"/>
    <w:rsid w:val="0026454B"/>
    <w:rsid w:val="002648AD"/>
    <w:rsid w:val="0026515F"/>
    <w:rsid w:val="00265942"/>
    <w:rsid w:val="00265B10"/>
    <w:rsid w:val="00265F42"/>
    <w:rsid w:val="00266070"/>
    <w:rsid w:val="00266403"/>
    <w:rsid w:val="00266ADE"/>
    <w:rsid w:val="00266F45"/>
    <w:rsid w:val="00267052"/>
    <w:rsid w:val="00267099"/>
    <w:rsid w:val="0026796C"/>
    <w:rsid w:val="00267F3D"/>
    <w:rsid w:val="0027010A"/>
    <w:rsid w:val="00270580"/>
    <w:rsid w:val="002708AE"/>
    <w:rsid w:val="00270CCA"/>
    <w:rsid w:val="00270E9A"/>
    <w:rsid w:val="00271137"/>
    <w:rsid w:val="002711C6"/>
    <w:rsid w:val="00271356"/>
    <w:rsid w:val="002713EF"/>
    <w:rsid w:val="00271577"/>
    <w:rsid w:val="002716DD"/>
    <w:rsid w:val="0027195D"/>
    <w:rsid w:val="00271B94"/>
    <w:rsid w:val="00271EBF"/>
    <w:rsid w:val="00271FBE"/>
    <w:rsid w:val="00272AA0"/>
    <w:rsid w:val="002735C6"/>
    <w:rsid w:val="002738B5"/>
    <w:rsid w:val="00273F1F"/>
    <w:rsid w:val="00274463"/>
    <w:rsid w:val="00274577"/>
    <w:rsid w:val="002748E3"/>
    <w:rsid w:val="00274912"/>
    <w:rsid w:val="00274E53"/>
    <w:rsid w:val="002751B3"/>
    <w:rsid w:val="00275208"/>
    <w:rsid w:val="002755D1"/>
    <w:rsid w:val="002759B3"/>
    <w:rsid w:val="00276137"/>
    <w:rsid w:val="00276344"/>
    <w:rsid w:val="002763D1"/>
    <w:rsid w:val="00276494"/>
    <w:rsid w:val="002766F4"/>
    <w:rsid w:val="00276901"/>
    <w:rsid w:val="00276AE4"/>
    <w:rsid w:val="0027737E"/>
    <w:rsid w:val="00277583"/>
    <w:rsid w:val="002778E9"/>
    <w:rsid w:val="00277AEB"/>
    <w:rsid w:val="00277B2D"/>
    <w:rsid w:val="00277DF8"/>
    <w:rsid w:val="00277FA3"/>
    <w:rsid w:val="00280050"/>
    <w:rsid w:val="002801F1"/>
    <w:rsid w:val="0028029B"/>
    <w:rsid w:val="002803FF"/>
    <w:rsid w:val="002804E7"/>
    <w:rsid w:val="00280D4E"/>
    <w:rsid w:val="0028133E"/>
    <w:rsid w:val="00281591"/>
    <w:rsid w:val="002815DF"/>
    <w:rsid w:val="0028174C"/>
    <w:rsid w:val="002817B0"/>
    <w:rsid w:val="0028187B"/>
    <w:rsid w:val="002818C6"/>
    <w:rsid w:val="00281C0C"/>
    <w:rsid w:val="00281E21"/>
    <w:rsid w:val="002820B4"/>
    <w:rsid w:val="00282282"/>
    <w:rsid w:val="00283639"/>
    <w:rsid w:val="002837EE"/>
    <w:rsid w:val="00283D8F"/>
    <w:rsid w:val="00283E28"/>
    <w:rsid w:val="00283F10"/>
    <w:rsid w:val="002843C1"/>
    <w:rsid w:val="002849C5"/>
    <w:rsid w:val="00284B8D"/>
    <w:rsid w:val="002855F1"/>
    <w:rsid w:val="002856A7"/>
    <w:rsid w:val="00285F91"/>
    <w:rsid w:val="0028645C"/>
    <w:rsid w:val="0028655C"/>
    <w:rsid w:val="00286797"/>
    <w:rsid w:val="00286B37"/>
    <w:rsid w:val="00286DCC"/>
    <w:rsid w:val="00286DE7"/>
    <w:rsid w:val="00286DFB"/>
    <w:rsid w:val="00286E09"/>
    <w:rsid w:val="00286F84"/>
    <w:rsid w:val="00286FE8"/>
    <w:rsid w:val="002877F5"/>
    <w:rsid w:val="002879DC"/>
    <w:rsid w:val="00287B23"/>
    <w:rsid w:val="00290269"/>
    <w:rsid w:val="0029041E"/>
    <w:rsid w:val="0029071F"/>
    <w:rsid w:val="002908F6"/>
    <w:rsid w:val="00290BB0"/>
    <w:rsid w:val="00290C90"/>
    <w:rsid w:val="00290D8C"/>
    <w:rsid w:val="002911E5"/>
    <w:rsid w:val="00291428"/>
    <w:rsid w:val="0029165C"/>
    <w:rsid w:val="00291903"/>
    <w:rsid w:val="00291FC5"/>
    <w:rsid w:val="00292161"/>
    <w:rsid w:val="002926B3"/>
    <w:rsid w:val="00292B39"/>
    <w:rsid w:val="00292BF9"/>
    <w:rsid w:val="00292C36"/>
    <w:rsid w:val="00292CE5"/>
    <w:rsid w:val="00292E1C"/>
    <w:rsid w:val="00293199"/>
    <w:rsid w:val="002931EC"/>
    <w:rsid w:val="0029346C"/>
    <w:rsid w:val="002935E6"/>
    <w:rsid w:val="00293C9D"/>
    <w:rsid w:val="0029420D"/>
    <w:rsid w:val="002944BC"/>
    <w:rsid w:val="00294C94"/>
    <w:rsid w:val="00295023"/>
    <w:rsid w:val="002951F3"/>
    <w:rsid w:val="00296252"/>
    <w:rsid w:val="0029654D"/>
    <w:rsid w:val="00296681"/>
    <w:rsid w:val="002966A4"/>
    <w:rsid w:val="002967BB"/>
    <w:rsid w:val="002967E8"/>
    <w:rsid w:val="00296885"/>
    <w:rsid w:val="00296ACE"/>
    <w:rsid w:val="00296BF3"/>
    <w:rsid w:val="00296F87"/>
    <w:rsid w:val="0029712E"/>
    <w:rsid w:val="0029756A"/>
    <w:rsid w:val="00297DBF"/>
    <w:rsid w:val="002A043D"/>
    <w:rsid w:val="002A04AC"/>
    <w:rsid w:val="002A052B"/>
    <w:rsid w:val="002A053A"/>
    <w:rsid w:val="002A0B6C"/>
    <w:rsid w:val="002A125F"/>
    <w:rsid w:val="002A12F8"/>
    <w:rsid w:val="002A1AF1"/>
    <w:rsid w:val="002A1C58"/>
    <w:rsid w:val="002A2224"/>
    <w:rsid w:val="002A228B"/>
    <w:rsid w:val="002A251B"/>
    <w:rsid w:val="002A2A33"/>
    <w:rsid w:val="002A2AEE"/>
    <w:rsid w:val="002A2B48"/>
    <w:rsid w:val="002A2C59"/>
    <w:rsid w:val="002A2FF6"/>
    <w:rsid w:val="002A3290"/>
    <w:rsid w:val="002A3647"/>
    <w:rsid w:val="002A3677"/>
    <w:rsid w:val="002A3AC3"/>
    <w:rsid w:val="002A3C72"/>
    <w:rsid w:val="002A3D0B"/>
    <w:rsid w:val="002A3FA9"/>
    <w:rsid w:val="002A4B35"/>
    <w:rsid w:val="002A4E11"/>
    <w:rsid w:val="002A4F67"/>
    <w:rsid w:val="002A50F1"/>
    <w:rsid w:val="002A53A2"/>
    <w:rsid w:val="002A53D9"/>
    <w:rsid w:val="002A542E"/>
    <w:rsid w:val="002A5E17"/>
    <w:rsid w:val="002A6442"/>
    <w:rsid w:val="002A6B31"/>
    <w:rsid w:val="002A6CDB"/>
    <w:rsid w:val="002A7159"/>
    <w:rsid w:val="002A7843"/>
    <w:rsid w:val="002A7D86"/>
    <w:rsid w:val="002A7EC4"/>
    <w:rsid w:val="002B01AF"/>
    <w:rsid w:val="002B049A"/>
    <w:rsid w:val="002B0A6C"/>
    <w:rsid w:val="002B0EBD"/>
    <w:rsid w:val="002B107B"/>
    <w:rsid w:val="002B109F"/>
    <w:rsid w:val="002B10A1"/>
    <w:rsid w:val="002B1700"/>
    <w:rsid w:val="002B189E"/>
    <w:rsid w:val="002B20CC"/>
    <w:rsid w:val="002B25C2"/>
    <w:rsid w:val="002B26FA"/>
    <w:rsid w:val="002B298C"/>
    <w:rsid w:val="002B2AE0"/>
    <w:rsid w:val="002B307A"/>
    <w:rsid w:val="002B3484"/>
    <w:rsid w:val="002B360B"/>
    <w:rsid w:val="002B3B65"/>
    <w:rsid w:val="002B3E27"/>
    <w:rsid w:val="002B3E34"/>
    <w:rsid w:val="002B41FB"/>
    <w:rsid w:val="002B42A4"/>
    <w:rsid w:val="002B43C4"/>
    <w:rsid w:val="002B4699"/>
    <w:rsid w:val="002B4831"/>
    <w:rsid w:val="002B4940"/>
    <w:rsid w:val="002B4CEF"/>
    <w:rsid w:val="002B5432"/>
    <w:rsid w:val="002B54B2"/>
    <w:rsid w:val="002B54D8"/>
    <w:rsid w:val="002B57F2"/>
    <w:rsid w:val="002B604F"/>
    <w:rsid w:val="002B633F"/>
    <w:rsid w:val="002B6445"/>
    <w:rsid w:val="002B67EF"/>
    <w:rsid w:val="002B6ACA"/>
    <w:rsid w:val="002B6B96"/>
    <w:rsid w:val="002B71CA"/>
    <w:rsid w:val="002B7852"/>
    <w:rsid w:val="002B79D3"/>
    <w:rsid w:val="002B7ED5"/>
    <w:rsid w:val="002C002A"/>
    <w:rsid w:val="002C0107"/>
    <w:rsid w:val="002C07C6"/>
    <w:rsid w:val="002C0885"/>
    <w:rsid w:val="002C09C8"/>
    <w:rsid w:val="002C1388"/>
    <w:rsid w:val="002C13EB"/>
    <w:rsid w:val="002C1520"/>
    <w:rsid w:val="002C179C"/>
    <w:rsid w:val="002C1823"/>
    <w:rsid w:val="002C1989"/>
    <w:rsid w:val="002C19E4"/>
    <w:rsid w:val="002C204E"/>
    <w:rsid w:val="002C24B1"/>
    <w:rsid w:val="002C26FB"/>
    <w:rsid w:val="002C2A3E"/>
    <w:rsid w:val="002C2B95"/>
    <w:rsid w:val="002C2EBF"/>
    <w:rsid w:val="002C3071"/>
    <w:rsid w:val="002C34CD"/>
    <w:rsid w:val="002C3740"/>
    <w:rsid w:val="002C3A19"/>
    <w:rsid w:val="002C3C4C"/>
    <w:rsid w:val="002C3CF8"/>
    <w:rsid w:val="002C3CFD"/>
    <w:rsid w:val="002C4920"/>
    <w:rsid w:val="002C49E6"/>
    <w:rsid w:val="002C4A3B"/>
    <w:rsid w:val="002C5271"/>
    <w:rsid w:val="002C5F4A"/>
    <w:rsid w:val="002C5F59"/>
    <w:rsid w:val="002C64B1"/>
    <w:rsid w:val="002C64F3"/>
    <w:rsid w:val="002C6577"/>
    <w:rsid w:val="002C6DBD"/>
    <w:rsid w:val="002C7010"/>
    <w:rsid w:val="002C705A"/>
    <w:rsid w:val="002C7445"/>
    <w:rsid w:val="002C7D61"/>
    <w:rsid w:val="002D0298"/>
    <w:rsid w:val="002D0515"/>
    <w:rsid w:val="002D05DD"/>
    <w:rsid w:val="002D0687"/>
    <w:rsid w:val="002D06DE"/>
    <w:rsid w:val="002D0AA0"/>
    <w:rsid w:val="002D0C45"/>
    <w:rsid w:val="002D0CD6"/>
    <w:rsid w:val="002D12CE"/>
    <w:rsid w:val="002D148B"/>
    <w:rsid w:val="002D1656"/>
    <w:rsid w:val="002D1796"/>
    <w:rsid w:val="002D20FA"/>
    <w:rsid w:val="002D24E3"/>
    <w:rsid w:val="002D267E"/>
    <w:rsid w:val="002D2807"/>
    <w:rsid w:val="002D290F"/>
    <w:rsid w:val="002D2CEB"/>
    <w:rsid w:val="002D2F9E"/>
    <w:rsid w:val="002D359A"/>
    <w:rsid w:val="002D378D"/>
    <w:rsid w:val="002D38AB"/>
    <w:rsid w:val="002D393B"/>
    <w:rsid w:val="002D3A8C"/>
    <w:rsid w:val="002D3AE7"/>
    <w:rsid w:val="002D3C5A"/>
    <w:rsid w:val="002D3D98"/>
    <w:rsid w:val="002D4160"/>
    <w:rsid w:val="002D416A"/>
    <w:rsid w:val="002D4313"/>
    <w:rsid w:val="002D4429"/>
    <w:rsid w:val="002D4CF3"/>
    <w:rsid w:val="002D4D22"/>
    <w:rsid w:val="002D4F21"/>
    <w:rsid w:val="002D4FEC"/>
    <w:rsid w:val="002D52B7"/>
    <w:rsid w:val="002D5510"/>
    <w:rsid w:val="002D59E7"/>
    <w:rsid w:val="002D5D0F"/>
    <w:rsid w:val="002D6131"/>
    <w:rsid w:val="002D62B3"/>
    <w:rsid w:val="002D68F9"/>
    <w:rsid w:val="002D6CC6"/>
    <w:rsid w:val="002D7ACD"/>
    <w:rsid w:val="002D7D5A"/>
    <w:rsid w:val="002E0367"/>
    <w:rsid w:val="002E03E0"/>
    <w:rsid w:val="002E05BD"/>
    <w:rsid w:val="002E06F2"/>
    <w:rsid w:val="002E0D07"/>
    <w:rsid w:val="002E15E0"/>
    <w:rsid w:val="002E170E"/>
    <w:rsid w:val="002E1A2A"/>
    <w:rsid w:val="002E1C9D"/>
    <w:rsid w:val="002E24CF"/>
    <w:rsid w:val="002E25D7"/>
    <w:rsid w:val="002E2621"/>
    <w:rsid w:val="002E2B39"/>
    <w:rsid w:val="002E39D5"/>
    <w:rsid w:val="002E3A1F"/>
    <w:rsid w:val="002E3AD3"/>
    <w:rsid w:val="002E3B5C"/>
    <w:rsid w:val="002E3D09"/>
    <w:rsid w:val="002E3D86"/>
    <w:rsid w:val="002E3F4F"/>
    <w:rsid w:val="002E3FBB"/>
    <w:rsid w:val="002E4BB0"/>
    <w:rsid w:val="002E5291"/>
    <w:rsid w:val="002E53A9"/>
    <w:rsid w:val="002E5B25"/>
    <w:rsid w:val="002E5DDC"/>
    <w:rsid w:val="002E60F7"/>
    <w:rsid w:val="002E6171"/>
    <w:rsid w:val="002E6564"/>
    <w:rsid w:val="002E695D"/>
    <w:rsid w:val="002E6CB5"/>
    <w:rsid w:val="002E6D48"/>
    <w:rsid w:val="002E6FB8"/>
    <w:rsid w:val="002E70FD"/>
    <w:rsid w:val="002E716F"/>
    <w:rsid w:val="002E7301"/>
    <w:rsid w:val="002E74AA"/>
    <w:rsid w:val="002E7A62"/>
    <w:rsid w:val="002E7E74"/>
    <w:rsid w:val="002E7EEF"/>
    <w:rsid w:val="002F00B9"/>
    <w:rsid w:val="002F015F"/>
    <w:rsid w:val="002F0842"/>
    <w:rsid w:val="002F0E59"/>
    <w:rsid w:val="002F17D7"/>
    <w:rsid w:val="002F1A42"/>
    <w:rsid w:val="002F2067"/>
    <w:rsid w:val="002F24BE"/>
    <w:rsid w:val="002F25FA"/>
    <w:rsid w:val="002F2835"/>
    <w:rsid w:val="002F2874"/>
    <w:rsid w:val="002F29D3"/>
    <w:rsid w:val="002F2FC4"/>
    <w:rsid w:val="002F30E6"/>
    <w:rsid w:val="002F3246"/>
    <w:rsid w:val="002F3280"/>
    <w:rsid w:val="002F36E5"/>
    <w:rsid w:val="002F3A90"/>
    <w:rsid w:val="002F3AF2"/>
    <w:rsid w:val="002F3E0D"/>
    <w:rsid w:val="002F3F60"/>
    <w:rsid w:val="002F3F6E"/>
    <w:rsid w:val="002F40C1"/>
    <w:rsid w:val="002F436E"/>
    <w:rsid w:val="002F4927"/>
    <w:rsid w:val="002F4D5D"/>
    <w:rsid w:val="002F5668"/>
    <w:rsid w:val="002F58B2"/>
    <w:rsid w:val="002F58CB"/>
    <w:rsid w:val="002F5CB4"/>
    <w:rsid w:val="002F6116"/>
    <w:rsid w:val="002F62D6"/>
    <w:rsid w:val="002F6478"/>
    <w:rsid w:val="002F6907"/>
    <w:rsid w:val="002F6C2B"/>
    <w:rsid w:val="002F6DCD"/>
    <w:rsid w:val="002F74AB"/>
    <w:rsid w:val="002F74F1"/>
    <w:rsid w:val="002F78D3"/>
    <w:rsid w:val="002F7922"/>
    <w:rsid w:val="002F7A32"/>
    <w:rsid w:val="002F7A5F"/>
    <w:rsid w:val="002F7ED1"/>
    <w:rsid w:val="003000D9"/>
    <w:rsid w:val="003007B1"/>
    <w:rsid w:val="00300B2C"/>
    <w:rsid w:val="003010EB"/>
    <w:rsid w:val="0030153E"/>
    <w:rsid w:val="00301A24"/>
    <w:rsid w:val="00301DC3"/>
    <w:rsid w:val="003020B5"/>
    <w:rsid w:val="00302320"/>
    <w:rsid w:val="00302469"/>
    <w:rsid w:val="0030250E"/>
    <w:rsid w:val="0030267E"/>
    <w:rsid w:val="003026E1"/>
    <w:rsid w:val="00302F8B"/>
    <w:rsid w:val="00303B4B"/>
    <w:rsid w:val="00303B58"/>
    <w:rsid w:val="00303BC9"/>
    <w:rsid w:val="00303F60"/>
    <w:rsid w:val="00304390"/>
    <w:rsid w:val="003049C2"/>
    <w:rsid w:val="00304CEF"/>
    <w:rsid w:val="00305218"/>
    <w:rsid w:val="0030524F"/>
    <w:rsid w:val="00305314"/>
    <w:rsid w:val="00305401"/>
    <w:rsid w:val="00305730"/>
    <w:rsid w:val="0030591D"/>
    <w:rsid w:val="00305D2A"/>
    <w:rsid w:val="00305D6D"/>
    <w:rsid w:val="0030613F"/>
    <w:rsid w:val="003062B1"/>
    <w:rsid w:val="00306611"/>
    <w:rsid w:val="003067BB"/>
    <w:rsid w:val="00306AF0"/>
    <w:rsid w:val="00306DD9"/>
    <w:rsid w:val="003073BD"/>
    <w:rsid w:val="003076D2"/>
    <w:rsid w:val="0030795C"/>
    <w:rsid w:val="00310217"/>
    <w:rsid w:val="0031025A"/>
    <w:rsid w:val="003104E9"/>
    <w:rsid w:val="0031059F"/>
    <w:rsid w:val="00310772"/>
    <w:rsid w:val="00310A15"/>
    <w:rsid w:val="00310DC7"/>
    <w:rsid w:val="00311087"/>
    <w:rsid w:val="003110CB"/>
    <w:rsid w:val="003111CD"/>
    <w:rsid w:val="00311443"/>
    <w:rsid w:val="0031178D"/>
    <w:rsid w:val="003117F7"/>
    <w:rsid w:val="00311936"/>
    <w:rsid w:val="0031199C"/>
    <w:rsid w:val="00311AFE"/>
    <w:rsid w:val="00311C2F"/>
    <w:rsid w:val="00311DE8"/>
    <w:rsid w:val="00311EEC"/>
    <w:rsid w:val="00311F82"/>
    <w:rsid w:val="00312679"/>
    <w:rsid w:val="003127BF"/>
    <w:rsid w:val="00312A8E"/>
    <w:rsid w:val="00312B4C"/>
    <w:rsid w:val="00313611"/>
    <w:rsid w:val="00313E0D"/>
    <w:rsid w:val="00314547"/>
    <w:rsid w:val="00314589"/>
    <w:rsid w:val="003154D1"/>
    <w:rsid w:val="00315805"/>
    <w:rsid w:val="00315AB5"/>
    <w:rsid w:val="00316096"/>
    <w:rsid w:val="00316482"/>
    <w:rsid w:val="003167B1"/>
    <w:rsid w:val="00316B09"/>
    <w:rsid w:val="00316E1D"/>
    <w:rsid w:val="00316FA9"/>
    <w:rsid w:val="003175C4"/>
    <w:rsid w:val="003177CD"/>
    <w:rsid w:val="003200CA"/>
    <w:rsid w:val="003202B6"/>
    <w:rsid w:val="0032042D"/>
    <w:rsid w:val="0032070F"/>
    <w:rsid w:val="00320B50"/>
    <w:rsid w:val="00320B88"/>
    <w:rsid w:val="00320BFC"/>
    <w:rsid w:val="00321362"/>
    <w:rsid w:val="0032171A"/>
    <w:rsid w:val="003219F7"/>
    <w:rsid w:val="00321CFD"/>
    <w:rsid w:val="0032206B"/>
    <w:rsid w:val="00322717"/>
    <w:rsid w:val="00322DFD"/>
    <w:rsid w:val="00322E5C"/>
    <w:rsid w:val="0032346F"/>
    <w:rsid w:val="00323552"/>
    <w:rsid w:val="003237D2"/>
    <w:rsid w:val="0032382C"/>
    <w:rsid w:val="003241C4"/>
    <w:rsid w:val="00324328"/>
    <w:rsid w:val="00324A33"/>
    <w:rsid w:val="00325230"/>
    <w:rsid w:val="00325333"/>
    <w:rsid w:val="0032554F"/>
    <w:rsid w:val="003266AB"/>
    <w:rsid w:val="003266EC"/>
    <w:rsid w:val="00326D5F"/>
    <w:rsid w:val="003272E6"/>
    <w:rsid w:val="0032739F"/>
    <w:rsid w:val="00327510"/>
    <w:rsid w:val="00327617"/>
    <w:rsid w:val="00327783"/>
    <w:rsid w:val="003277F7"/>
    <w:rsid w:val="00327FA9"/>
    <w:rsid w:val="00327FDF"/>
    <w:rsid w:val="003302BB"/>
    <w:rsid w:val="003306DB"/>
    <w:rsid w:val="003307FD"/>
    <w:rsid w:val="003313B0"/>
    <w:rsid w:val="00331E5F"/>
    <w:rsid w:val="00332286"/>
    <w:rsid w:val="00332AA6"/>
    <w:rsid w:val="00332C27"/>
    <w:rsid w:val="0033337B"/>
    <w:rsid w:val="00333671"/>
    <w:rsid w:val="00333711"/>
    <w:rsid w:val="00333C92"/>
    <w:rsid w:val="00333CFE"/>
    <w:rsid w:val="00333DDF"/>
    <w:rsid w:val="003343C6"/>
    <w:rsid w:val="00334463"/>
    <w:rsid w:val="0033457D"/>
    <w:rsid w:val="0033499B"/>
    <w:rsid w:val="00334E77"/>
    <w:rsid w:val="00334EE4"/>
    <w:rsid w:val="003356BA"/>
    <w:rsid w:val="003359A9"/>
    <w:rsid w:val="00335CD1"/>
    <w:rsid w:val="00335EB7"/>
    <w:rsid w:val="00336161"/>
    <w:rsid w:val="00336998"/>
    <w:rsid w:val="003369B2"/>
    <w:rsid w:val="00336D66"/>
    <w:rsid w:val="003372F0"/>
    <w:rsid w:val="003378F2"/>
    <w:rsid w:val="00337956"/>
    <w:rsid w:val="00337ADB"/>
    <w:rsid w:val="00337C80"/>
    <w:rsid w:val="00337EDD"/>
    <w:rsid w:val="00337FC3"/>
    <w:rsid w:val="003401F9"/>
    <w:rsid w:val="00340542"/>
    <w:rsid w:val="00340628"/>
    <w:rsid w:val="003409C6"/>
    <w:rsid w:val="00340DAD"/>
    <w:rsid w:val="00340F15"/>
    <w:rsid w:val="00341346"/>
    <w:rsid w:val="003413ED"/>
    <w:rsid w:val="00341D56"/>
    <w:rsid w:val="00341D85"/>
    <w:rsid w:val="00341E03"/>
    <w:rsid w:val="00342104"/>
    <w:rsid w:val="003423E8"/>
    <w:rsid w:val="00342794"/>
    <w:rsid w:val="00342944"/>
    <w:rsid w:val="00342D4C"/>
    <w:rsid w:val="00342FE8"/>
    <w:rsid w:val="0034376F"/>
    <w:rsid w:val="00343913"/>
    <w:rsid w:val="00343F1F"/>
    <w:rsid w:val="0034405D"/>
    <w:rsid w:val="0034467E"/>
    <w:rsid w:val="00344799"/>
    <w:rsid w:val="003449DE"/>
    <w:rsid w:val="00344B47"/>
    <w:rsid w:val="00344D4D"/>
    <w:rsid w:val="0034584C"/>
    <w:rsid w:val="003459B0"/>
    <w:rsid w:val="00345CEF"/>
    <w:rsid w:val="00345D91"/>
    <w:rsid w:val="0034656C"/>
    <w:rsid w:val="0034680C"/>
    <w:rsid w:val="003469B9"/>
    <w:rsid w:val="003471D9"/>
    <w:rsid w:val="0034733D"/>
    <w:rsid w:val="00347408"/>
    <w:rsid w:val="0034751E"/>
    <w:rsid w:val="00347699"/>
    <w:rsid w:val="00347FF3"/>
    <w:rsid w:val="00350023"/>
    <w:rsid w:val="003501D2"/>
    <w:rsid w:val="00350374"/>
    <w:rsid w:val="003505AE"/>
    <w:rsid w:val="00350619"/>
    <w:rsid w:val="00350790"/>
    <w:rsid w:val="0035080C"/>
    <w:rsid w:val="00350DE9"/>
    <w:rsid w:val="00350EA3"/>
    <w:rsid w:val="00350FEF"/>
    <w:rsid w:val="00351941"/>
    <w:rsid w:val="00351AD6"/>
    <w:rsid w:val="00351D64"/>
    <w:rsid w:val="00351DA1"/>
    <w:rsid w:val="00351F68"/>
    <w:rsid w:val="0035250C"/>
    <w:rsid w:val="003527DF"/>
    <w:rsid w:val="00352806"/>
    <w:rsid w:val="00352822"/>
    <w:rsid w:val="00352A46"/>
    <w:rsid w:val="0035377F"/>
    <w:rsid w:val="003538FB"/>
    <w:rsid w:val="003539D5"/>
    <w:rsid w:val="00353DD5"/>
    <w:rsid w:val="00353DF5"/>
    <w:rsid w:val="0035424A"/>
    <w:rsid w:val="0035463D"/>
    <w:rsid w:val="00354B16"/>
    <w:rsid w:val="0035509D"/>
    <w:rsid w:val="003552AE"/>
    <w:rsid w:val="003553E1"/>
    <w:rsid w:val="0035586F"/>
    <w:rsid w:val="00355D23"/>
    <w:rsid w:val="00355F76"/>
    <w:rsid w:val="00355F8D"/>
    <w:rsid w:val="00356210"/>
    <w:rsid w:val="003568DD"/>
    <w:rsid w:val="003569C0"/>
    <w:rsid w:val="00356C0E"/>
    <w:rsid w:val="0035745E"/>
    <w:rsid w:val="0035755C"/>
    <w:rsid w:val="00357922"/>
    <w:rsid w:val="00357B9A"/>
    <w:rsid w:val="00360029"/>
    <w:rsid w:val="00360236"/>
    <w:rsid w:val="0036032D"/>
    <w:rsid w:val="0036049B"/>
    <w:rsid w:val="00360CF6"/>
    <w:rsid w:val="00360D9F"/>
    <w:rsid w:val="00360EC5"/>
    <w:rsid w:val="00360F40"/>
    <w:rsid w:val="00360FF5"/>
    <w:rsid w:val="003615AB"/>
    <w:rsid w:val="003618A4"/>
    <w:rsid w:val="00361906"/>
    <w:rsid w:val="00361C1D"/>
    <w:rsid w:val="0036279B"/>
    <w:rsid w:val="00362AB1"/>
    <w:rsid w:val="00362EF6"/>
    <w:rsid w:val="003633A0"/>
    <w:rsid w:val="00363880"/>
    <w:rsid w:val="00363913"/>
    <w:rsid w:val="00364049"/>
    <w:rsid w:val="00364132"/>
    <w:rsid w:val="003649D1"/>
    <w:rsid w:val="00364FDB"/>
    <w:rsid w:val="0036509F"/>
    <w:rsid w:val="003658A8"/>
    <w:rsid w:val="00366023"/>
    <w:rsid w:val="003662E3"/>
    <w:rsid w:val="003667EA"/>
    <w:rsid w:val="003671DC"/>
    <w:rsid w:val="00367362"/>
    <w:rsid w:val="003674E3"/>
    <w:rsid w:val="00367717"/>
    <w:rsid w:val="00367D24"/>
    <w:rsid w:val="00367E56"/>
    <w:rsid w:val="0037048C"/>
    <w:rsid w:val="003707F4"/>
    <w:rsid w:val="00370946"/>
    <w:rsid w:val="00370C79"/>
    <w:rsid w:val="00370F76"/>
    <w:rsid w:val="003710AD"/>
    <w:rsid w:val="003712CC"/>
    <w:rsid w:val="003723D3"/>
    <w:rsid w:val="003726D9"/>
    <w:rsid w:val="00372A2F"/>
    <w:rsid w:val="00372ACC"/>
    <w:rsid w:val="00372E50"/>
    <w:rsid w:val="00372EDE"/>
    <w:rsid w:val="003731D1"/>
    <w:rsid w:val="00373691"/>
    <w:rsid w:val="00373B4E"/>
    <w:rsid w:val="00373CC5"/>
    <w:rsid w:val="00373DE6"/>
    <w:rsid w:val="00373F32"/>
    <w:rsid w:val="003742DB"/>
    <w:rsid w:val="0037473F"/>
    <w:rsid w:val="00374754"/>
    <w:rsid w:val="00374808"/>
    <w:rsid w:val="00374E46"/>
    <w:rsid w:val="00374FD1"/>
    <w:rsid w:val="0037514D"/>
    <w:rsid w:val="0037520A"/>
    <w:rsid w:val="0037554C"/>
    <w:rsid w:val="00375648"/>
    <w:rsid w:val="003756C9"/>
    <w:rsid w:val="003759C8"/>
    <w:rsid w:val="00375C2B"/>
    <w:rsid w:val="003763A6"/>
    <w:rsid w:val="003764D1"/>
    <w:rsid w:val="00376501"/>
    <w:rsid w:val="003767FB"/>
    <w:rsid w:val="00376BCE"/>
    <w:rsid w:val="00376CB4"/>
    <w:rsid w:val="00376EAE"/>
    <w:rsid w:val="00377B36"/>
    <w:rsid w:val="00377DDD"/>
    <w:rsid w:val="003800AD"/>
    <w:rsid w:val="003800D6"/>
    <w:rsid w:val="00380238"/>
    <w:rsid w:val="003802FD"/>
    <w:rsid w:val="00380418"/>
    <w:rsid w:val="003804CB"/>
    <w:rsid w:val="003806BF"/>
    <w:rsid w:val="00380CB3"/>
    <w:rsid w:val="00380F27"/>
    <w:rsid w:val="00380FCC"/>
    <w:rsid w:val="00381087"/>
    <w:rsid w:val="003812F7"/>
    <w:rsid w:val="00381347"/>
    <w:rsid w:val="00381524"/>
    <w:rsid w:val="0038155A"/>
    <w:rsid w:val="00381AA8"/>
    <w:rsid w:val="00381B3D"/>
    <w:rsid w:val="00381C85"/>
    <w:rsid w:val="00381D76"/>
    <w:rsid w:val="00382299"/>
    <w:rsid w:val="00382314"/>
    <w:rsid w:val="0038277B"/>
    <w:rsid w:val="00382BC8"/>
    <w:rsid w:val="00382C0B"/>
    <w:rsid w:val="00382C62"/>
    <w:rsid w:val="00382E50"/>
    <w:rsid w:val="00382F1F"/>
    <w:rsid w:val="00382FD5"/>
    <w:rsid w:val="00383328"/>
    <w:rsid w:val="00383346"/>
    <w:rsid w:val="0038396F"/>
    <w:rsid w:val="00383B0A"/>
    <w:rsid w:val="00383BB7"/>
    <w:rsid w:val="00383D61"/>
    <w:rsid w:val="00384A28"/>
    <w:rsid w:val="00384A81"/>
    <w:rsid w:val="00385159"/>
    <w:rsid w:val="003854A0"/>
    <w:rsid w:val="0038599D"/>
    <w:rsid w:val="00385B28"/>
    <w:rsid w:val="00385B68"/>
    <w:rsid w:val="00385BDA"/>
    <w:rsid w:val="00385D5A"/>
    <w:rsid w:val="00385F85"/>
    <w:rsid w:val="0038610A"/>
    <w:rsid w:val="00386379"/>
    <w:rsid w:val="00386421"/>
    <w:rsid w:val="00386583"/>
    <w:rsid w:val="00386625"/>
    <w:rsid w:val="00386632"/>
    <w:rsid w:val="00386724"/>
    <w:rsid w:val="0038684D"/>
    <w:rsid w:val="003869B8"/>
    <w:rsid w:val="0038715D"/>
    <w:rsid w:val="00387392"/>
    <w:rsid w:val="003876A0"/>
    <w:rsid w:val="003876F0"/>
    <w:rsid w:val="0038795E"/>
    <w:rsid w:val="0039001C"/>
    <w:rsid w:val="003900C8"/>
    <w:rsid w:val="003906B8"/>
    <w:rsid w:val="0039077B"/>
    <w:rsid w:val="00390868"/>
    <w:rsid w:val="00390C76"/>
    <w:rsid w:val="00390D05"/>
    <w:rsid w:val="00391345"/>
    <w:rsid w:val="003915F1"/>
    <w:rsid w:val="00391DF7"/>
    <w:rsid w:val="0039203D"/>
    <w:rsid w:val="00392398"/>
    <w:rsid w:val="0039253E"/>
    <w:rsid w:val="0039265B"/>
    <w:rsid w:val="00392BB8"/>
    <w:rsid w:val="00392D16"/>
    <w:rsid w:val="00392D72"/>
    <w:rsid w:val="003933EA"/>
    <w:rsid w:val="00393413"/>
    <w:rsid w:val="003934F9"/>
    <w:rsid w:val="00393518"/>
    <w:rsid w:val="00393553"/>
    <w:rsid w:val="00393628"/>
    <w:rsid w:val="00393CE6"/>
    <w:rsid w:val="00394947"/>
    <w:rsid w:val="00394A2C"/>
    <w:rsid w:val="00394C12"/>
    <w:rsid w:val="00394F1C"/>
    <w:rsid w:val="00395004"/>
    <w:rsid w:val="003950BF"/>
    <w:rsid w:val="003954B2"/>
    <w:rsid w:val="0039562B"/>
    <w:rsid w:val="003957DF"/>
    <w:rsid w:val="00395861"/>
    <w:rsid w:val="00395A26"/>
    <w:rsid w:val="003961A7"/>
    <w:rsid w:val="00396237"/>
    <w:rsid w:val="003962DD"/>
    <w:rsid w:val="0039633A"/>
    <w:rsid w:val="00396610"/>
    <w:rsid w:val="00396921"/>
    <w:rsid w:val="00396B81"/>
    <w:rsid w:val="00396ECE"/>
    <w:rsid w:val="00397277"/>
    <w:rsid w:val="00397447"/>
    <w:rsid w:val="0039753E"/>
    <w:rsid w:val="00397579"/>
    <w:rsid w:val="00397A05"/>
    <w:rsid w:val="00397A0A"/>
    <w:rsid w:val="00397C73"/>
    <w:rsid w:val="00397D63"/>
    <w:rsid w:val="003A01A2"/>
    <w:rsid w:val="003A05E1"/>
    <w:rsid w:val="003A0825"/>
    <w:rsid w:val="003A0936"/>
    <w:rsid w:val="003A1235"/>
    <w:rsid w:val="003A1737"/>
    <w:rsid w:val="003A1850"/>
    <w:rsid w:val="003A2028"/>
    <w:rsid w:val="003A216E"/>
    <w:rsid w:val="003A25E9"/>
    <w:rsid w:val="003A25F0"/>
    <w:rsid w:val="003A3068"/>
    <w:rsid w:val="003A3870"/>
    <w:rsid w:val="003A3A92"/>
    <w:rsid w:val="003A3DC5"/>
    <w:rsid w:val="003A3E95"/>
    <w:rsid w:val="003A3F8B"/>
    <w:rsid w:val="003A3FF3"/>
    <w:rsid w:val="003A419F"/>
    <w:rsid w:val="003A4274"/>
    <w:rsid w:val="003A44EB"/>
    <w:rsid w:val="003A4539"/>
    <w:rsid w:val="003A4AC7"/>
    <w:rsid w:val="003A4B93"/>
    <w:rsid w:val="003A4D14"/>
    <w:rsid w:val="003A4D25"/>
    <w:rsid w:val="003A4FE8"/>
    <w:rsid w:val="003A50ED"/>
    <w:rsid w:val="003A5F2F"/>
    <w:rsid w:val="003A605F"/>
    <w:rsid w:val="003A622C"/>
    <w:rsid w:val="003A63BA"/>
    <w:rsid w:val="003A63E2"/>
    <w:rsid w:val="003A6550"/>
    <w:rsid w:val="003A6842"/>
    <w:rsid w:val="003A71ED"/>
    <w:rsid w:val="003A72B3"/>
    <w:rsid w:val="003A73AD"/>
    <w:rsid w:val="003A76B4"/>
    <w:rsid w:val="003A7D46"/>
    <w:rsid w:val="003A7DC3"/>
    <w:rsid w:val="003A7FC6"/>
    <w:rsid w:val="003B0198"/>
    <w:rsid w:val="003B0821"/>
    <w:rsid w:val="003B0956"/>
    <w:rsid w:val="003B0AE3"/>
    <w:rsid w:val="003B1683"/>
    <w:rsid w:val="003B1866"/>
    <w:rsid w:val="003B19B7"/>
    <w:rsid w:val="003B1BF0"/>
    <w:rsid w:val="003B1EC7"/>
    <w:rsid w:val="003B20D2"/>
    <w:rsid w:val="003B2179"/>
    <w:rsid w:val="003B2311"/>
    <w:rsid w:val="003B2C3E"/>
    <w:rsid w:val="003B3503"/>
    <w:rsid w:val="003B35F7"/>
    <w:rsid w:val="003B39E4"/>
    <w:rsid w:val="003B4162"/>
    <w:rsid w:val="003B48C0"/>
    <w:rsid w:val="003B501B"/>
    <w:rsid w:val="003B5040"/>
    <w:rsid w:val="003B5114"/>
    <w:rsid w:val="003B5864"/>
    <w:rsid w:val="003B58AF"/>
    <w:rsid w:val="003B58FE"/>
    <w:rsid w:val="003B6062"/>
    <w:rsid w:val="003B62B3"/>
    <w:rsid w:val="003B675C"/>
    <w:rsid w:val="003B6A00"/>
    <w:rsid w:val="003B6A82"/>
    <w:rsid w:val="003B7167"/>
    <w:rsid w:val="003B7363"/>
    <w:rsid w:val="003B7952"/>
    <w:rsid w:val="003B79E5"/>
    <w:rsid w:val="003B7A60"/>
    <w:rsid w:val="003B7AA6"/>
    <w:rsid w:val="003C0B34"/>
    <w:rsid w:val="003C0BD4"/>
    <w:rsid w:val="003C0FE9"/>
    <w:rsid w:val="003C132A"/>
    <w:rsid w:val="003C1644"/>
    <w:rsid w:val="003C1930"/>
    <w:rsid w:val="003C1D3F"/>
    <w:rsid w:val="003C22E6"/>
    <w:rsid w:val="003C2314"/>
    <w:rsid w:val="003C2386"/>
    <w:rsid w:val="003C268C"/>
    <w:rsid w:val="003C272A"/>
    <w:rsid w:val="003C2A96"/>
    <w:rsid w:val="003C2B87"/>
    <w:rsid w:val="003C2BE5"/>
    <w:rsid w:val="003C2D39"/>
    <w:rsid w:val="003C2E31"/>
    <w:rsid w:val="003C33AC"/>
    <w:rsid w:val="003C35AF"/>
    <w:rsid w:val="003C4058"/>
    <w:rsid w:val="003C405C"/>
    <w:rsid w:val="003C40E6"/>
    <w:rsid w:val="003C46C8"/>
    <w:rsid w:val="003C476D"/>
    <w:rsid w:val="003C4ADC"/>
    <w:rsid w:val="003C4B1A"/>
    <w:rsid w:val="003C4CEF"/>
    <w:rsid w:val="003C505C"/>
    <w:rsid w:val="003C511D"/>
    <w:rsid w:val="003C5995"/>
    <w:rsid w:val="003C5D17"/>
    <w:rsid w:val="003C5E0F"/>
    <w:rsid w:val="003C5EA3"/>
    <w:rsid w:val="003C6097"/>
    <w:rsid w:val="003C6287"/>
    <w:rsid w:val="003C6958"/>
    <w:rsid w:val="003C69F9"/>
    <w:rsid w:val="003C6E9D"/>
    <w:rsid w:val="003C7316"/>
    <w:rsid w:val="003C7491"/>
    <w:rsid w:val="003C761A"/>
    <w:rsid w:val="003D022C"/>
    <w:rsid w:val="003D0512"/>
    <w:rsid w:val="003D05A8"/>
    <w:rsid w:val="003D0C34"/>
    <w:rsid w:val="003D0CB0"/>
    <w:rsid w:val="003D13BA"/>
    <w:rsid w:val="003D142E"/>
    <w:rsid w:val="003D1635"/>
    <w:rsid w:val="003D1C4C"/>
    <w:rsid w:val="003D1E4E"/>
    <w:rsid w:val="003D1E9A"/>
    <w:rsid w:val="003D2057"/>
    <w:rsid w:val="003D22BE"/>
    <w:rsid w:val="003D22DD"/>
    <w:rsid w:val="003D267A"/>
    <w:rsid w:val="003D2D72"/>
    <w:rsid w:val="003D2EC0"/>
    <w:rsid w:val="003D3832"/>
    <w:rsid w:val="003D3B3A"/>
    <w:rsid w:val="003D3D21"/>
    <w:rsid w:val="003D516E"/>
    <w:rsid w:val="003D5843"/>
    <w:rsid w:val="003D59F5"/>
    <w:rsid w:val="003D5A1E"/>
    <w:rsid w:val="003D5E63"/>
    <w:rsid w:val="003D5EB1"/>
    <w:rsid w:val="003D64F6"/>
    <w:rsid w:val="003D65BA"/>
    <w:rsid w:val="003D6C23"/>
    <w:rsid w:val="003D6EE8"/>
    <w:rsid w:val="003D757E"/>
    <w:rsid w:val="003D76B7"/>
    <w:rsid w:val="003D77A2"/>
    <w:rsid w:val="003D7A11"/>
    <w:rsid w:val="003D7B88"/>
    <w:rsid w:val="003D7C2F"/>
    <w:rsid w:val="003D7C84"/>
    <w:rsid w:val="003D7E8B"/>
    <w:rsid w:val="003E0347"/>
    <w:rsid w:val="003E04B4"/>
    <w:rsid w:val="003E0555"/>
    <w:rsid w:val="003E05C4"/>
    <w:rsid w:val="003E06ED"/>
    <w:rsid w:val="003E0AE5"/>
    <w:rsid w:val="003E0B45"/>
    <w:rsid w:val="003E10B0"/>
    <w:rsid w:val="003E12EB"/>
    <w:rsid w:val="003E1487"/>
    <w:rsid w:val="003E14B2"/>
    <w:rsid w:val="003E15A7"/>
    <w:rsid w:val="003E1E00"/>
    <w:rsid w:val="003E1E0C"/>
    <w:rsid w:val="003E2379"/>
    <w:rsid w:val="003E2882"/>
    <w:rsid w:val="003E2AF2"/>
    <w:rsid w:val="003E2C18"/>
    <w:rsid w:val="003E2D86"/>
    <w:rsid w:val="003E2E82"/>
    <w:rsid w:val="003E2F3A"/>
    <w:rsid w:val="003E2F8E"/>
    <w:rsid w:val="003E398A"/>
    <w:rsid w:val="003E3C1A"/>
    <w:rsid w:val="003E3C7E"/>
    <w:rsid w:val="003E3EB2"/>
    <w:rsid w:val="003E42C7"/>
    <w:rsid w:val="003E4317"/>
    <w:rsid w:val="003E46DA"/>
    <w:rsid w:val="003E48D9"/>
    <w:rsid w:val="003E493E"/>
    <w:rsid w:val="003E4D80"/>
    <w:rsid w:val="003E508F"/>
    <w:rsid w:val="003E51B4"/>
    <w:rsid w:val="003E526C"/>
    <w:rsid w:val="003E5335"/>
    <w:rsid w:val="003E5359"/>
    <w:rsid w:val="003E56B9"/>
    <w:rsid w:val="003E5E47"/>
    <w:rsid w:val="003E5ED4"/>
    <w:rsid w:val="003E65A5"/>
    <w:rsid w:val="003E671E"/>
    <w:rsid w:val="003E6773"/>
    <w:rsid w:val="003E6B1D"/>
    <w:rsid w:val="003E6CE8"/>
    <w:rsid w:val="003E6F01"/>
    <w:rsid w:val="003E70C0"/>
    <w:rsid w:val="003E7212"/>
    <w:rsid w:val="003E7357"/>
    <w:rsid w:val="003E7486"/>
    <w:rsid w:val="003E7CFF"/>
    <w:rsid w:val="003E7DF2"/>
    <w:rsid w:val="003E7DF3"/>
    <w:rsid w:val="003E7F4D"/>
    <w:rsid w:val="003F024E"/>
    <w:rsid w:val="003F0603"/>
    <w:rsid w:val="003F0E97"/>
    <w:rsid w:val="003F135E"/>
    <w:rsid w:val="003F1AE3"/>
    <w:rsid w:val="003F20CB"/>
    <w:rsid w:val="003F2DF1"/>
    <w:rsid w:val="003F2E43"/>
    <w:rsid w:val="003F2FD9"/>
    <w:rsid w:val="003F34A0"/>
    <w:rsid w:val="003F4123"/>
    <w:rsid w:val="003F4130"/>
    <w:rsid w:val="003F49FD"/>
    <w:rsid w:val="003F4BF2"/>
    <w:rsid w:val="003F4C99"/>
    <w:rsid w:val="003F4CBD"/>
    <w:rsid w:val="003F4D4A"/>
    <w:rsid w:val="003F4E58"/>
    <w:rsid w:val="003F52A1"/>
    <w:rsid w:val="003F5874"/>
    <w:rsid w:val="003F5BC7"/>
    <w:rsid w:val="003F5E1F"/>
    <w:rsid w:val="003F5FFC"/>
    <w:rsid w:val="003F628B"/>
    <w:rsid w:val="003F6B68"/>
    <w:rsid w:val="003F6DDC"/>
    <w:rsid w:val="003F6F4B"/>
    <w:rsid w:val="003F75BE"/>
    <w:rsid w:val="003F75D9"/>
    <w:rsid w:val="003F78AC"/>
    <w:rsid w:val="003F7D08"/>
    <w:rsid w:val="003F7D13"/>
    <w:rsid w:val="003F7E07"/>
    <w:rsid w:val="0040034D"/>
    <w:rsid w:val="004006B3"/>
    <w:rsid w:val="00400843"/>
    <w:rsid w:val="00400DC0"/>
    <w:rsid w:val="00400DF2"/>
    <w:rsid w:val="00401025"/>
    <w:rsid w:val="00401694"/>
    <w:rsid w:val="004016E1"/>
    <w:rsid w:val="0040182F"/>
    <w:rsid w:val="00401B99"/>
    <w:rsid w:val="00401CC5"/>
    <w:rsid w:val="00401E63"/>
    <w:rsid w:val="00401EF1"/>
    <w:rsid w:val="00401F07"/>
    <w:rsid w:val="00401FCC"/>
    <w:rsid w:val="00402063"/>
    <w:rsid w:val="00402167"/>
    <w:rsid w:val="004022A8"/>
    <w:rsid w:val="004022E7"/>
    <w:rsid w:val="0040290B"/>
    <w:rsid w:val="00402D28"/>
    <w:rsid w:val="004030F6"/>
    <w:rsid w:val="004031DD"/>
    <w:rsid w:val="00403B13"/>
    <w:rsid w:val="00403E23"/>
    <w:rsid w:val="00403F5B"/>
    <w:rsid w:val="004042BD"/>
    <w:rsid w:val="00404A0F"/>
    <w:rsid w:val="00404ACE"/>
    <w:rsid w:val="00404B05"/>
    <w:rsid w:val="00404B77"/>
    <w:rsid w:val="00404BAA"/>
    <w:rsid w:val="00404DBE"/>
    <w:rsid w:val="004051F9"/>
    <w:rsid w:val="0040530A"/>
    <w:rsid w:val="004053F3"/>
    <w:rsid w:val="00405643"/>
    <w:rsid w:val="00405A10"/>
    <w:rsid w:val="00405CBB"/>
    <w:rsid w:val="00405DAF"/>
    <w:rsid w:val="00406141"/>
    <w:rsid w:val="0040646D"/>
    <w:rsid w:val="00406664"/>
    <w:rsid w:val="004069ED"/>
    <w:rsid w:val="00406C6D"/>
    <w:rsid w:val="00406E4C"/>
    <w:rsid w:val="00406E83"/>
    <w:rsid w:val="0040725E"/>
    <w:rsid w:val="00407718"/>
    <w:rsid w:val="00407CE3"/>
    <w:rsid w:val="00410055"/>
    <w:rsid w:val="004100D8"/>
    <w:rsid w:val="00410B21"/>
    <w:rsid w:val="00410C00"/>
    <w:rsid w:val="00411003"/>
    <w:rsid w:val="004110B1"/>
    <w:rsid w:val="004119D3"/>
    <w:rsid w:val="00411DEF"/>
    <w:rsid w:val="0041227B"/>
    <w:rsid w:val="00412636"/>
    <w:rsid w:val="0041265F"/>
    <w:rsid w:val="004128A1"/>
    <w:rsid w:val="00412CB1"/>
    <w:rsid w:val="00412CD4"/>
    <w:rsid w:val="004137AB"/>
    <w:rsid w:val="004137C5"/>
    <w:rsid w:val="00413B62"/>
    <w:rsid w:val="00413F38"/>
    <w:rsid w:val="00413FB5"/>
    <w:rsid w:val="00414C5C"/>
    <w:rsid w:val="0041648E"/>
    <w:rsid w:val="00416517"/>
    <w:rsid w:val="00416867"/>
    <w:rsid w:val="00416EA3"/>
    <w:rsid w:val="00416F97"/>
    <w:rsid w:val="0041701F"/>
    <w:rsid w:val="00417060"/>
    <w:rsid w:val="00417108"/>
    <w:rsid w:val="00417640"/>
    <w:rsid w:val="00420411"/>
    <w:rsid w:val="004206BB"/>
    <w:rsid w:val="004207D7"/>
    <w:rsid w:val="00420DDE"/>
    <w:rsid w:val="00420F9C"/>
    <w:rsid w:val="00420FDB"/>
    <w:rsid w:val="0042150E"/>
    <w:rsid w:val="00421AE5"/>
    <w:rsid w:val="00421EB9"/>
    <w:rsid w:val="004220D0"/>
    <w:rsid w:val="004228E1"/>
    <w:rsid w:val="00422AD8"/>
    <w:rsid w:val="00422D4E"/>
    <w:rsid w:val="00422EC5"/>
    <w:rsid w:val="004232F3"/>
    <w:rsid w:val="0042332A"/>
    <w:rsid w:val="0042383B"/>
    <w:rsid w:val="00423ACC"/>
    <w:rsid w:val="00423F7A"/>
    <w:rsid w:val="004246BA"/>
    <w:rsid w:val="00425231"/>
    <w:rsid w:val="0042548D"/>
    <w:rsid w:val="0042550C"/>
    <w:rsid w:val="004259B3"/>
    <w:rsid w:val="00425C07"/>
    <w:rsid w:val="0042602A"/>
    <w:rsid w:val="00426389"/>
    <w:rsid w:val="004263E3"/>
    <w:rsid w:val="00426476"/>
    <w:rsid w:val="0042669B"/>
    <w:rsid w:val="00426B47"/>
    <w:rsid w:val="00426DB9"/>
    <w:rsid w:val="00427243"/>
    <w:rsid w:val="0042764B"/>
    <w:rsid w:val="00427C09"/>
    <w:rsid w:val="00427F66"/>
    <w:rsid w:val="004301E8"/>
    <w:rsid w:val="0043020F"/>
    <w:rsid w:val="004308F0"/>
    <w:rsid w:val="00430A1F"/>
    <w:rsid w:val="00430B9D"/>
    <w:rsid w:val="00430D64"/>
    <w:rsid w:val="0043107F"/>
    <w:rsid w:val="00431128"/>
    <w:rsid w:val="004319EB"/>
    <w:rsid w:val="00431BB4"/>
    <w:rsid w:val="00431C55"/>
    <w:rsid w:val="0043226C"/>
    <w:rsid w:val="00432274"/>
    <w:rsid w:val="0043275D"/>
    <w:rsid w:val="00432EBC"/>
    <w:rsid w:val="00432EE5"/>
    <w:rsid w:val="00433935"/>
    <w:rsid w:val="004341F2"/>
    <w:rsid w:val="004342E2"/>
    <w:rsid w:val="004342F3"/>
    <w:rsid w:val="0043440A"/>
    <w:rsid w:val="004344B6"/>
    <w:rsid w:val="004345A5"/>
    <w:rsid w:val="00434788"/>
    <w:rsid w:val="00434D24"/>
    <w:rsid w:val="0043529A"/>
    <w:rsid w:val="00435C21"/>
    <w:rsid w:val="00435E3F"/>
    <w:rsid w:val="00436172"/>
    <w:rsid w:val="00436356"/>
    <w:rsid w:val="00437523"/>
    <w:rsid w:val="0043761B"/>
    <w:rsid w:val="00437B4E"/>
    <w:rsid w:val="00437C61"/>
    <w:rsid w:val="00437ECB"/>
    <w:rsid w:val="00440712"/>
    <w:rsid w:val="0044077A"/>
    <w:rsid w:val="004409E4"/>
    <w:rsid w:val="00440C29"/>
    <w:rsid w:val="00440D66"/>
    <w:rsid w:val="00440E0F"/>
    <w:rsid w:val="00440ECD"/>
    <w:rsid w:val="004413B2"/>
    <w:rsid w:val="004415E3"/>
    <w:rsid w:val="0044162A"/>
    <w:rsid w:val="004416CF"/>
    <w:rsid w:val="00441718"/>
    <w:rsid w:val="0044172D"/>
    <w:rsid w:val="0044187E"/>
    <w:rsid w:val="00441912"/>
    <w:rsid w:val="00441A75"/>
    <w:rsid w:val="00441B52"/>
    <w:rsid w:val="00441FB9"/>
    <w:rsid w:val="00442048"/>
    <w:rsid w:val="00442093"/>
    <w:rsid w:val="004425DD"/>
    <w:rsid w:val="0044280B"/>
    <w:rsid w:val="00442915"/>
    <w:rsid w:val="0044292D"/>
    <w:rsid w:val="004429B3"/>
    <w:rsid w:val="00442BA0"/>
    <w:rsid w:val="00442C18"/>
    <w:rsid w:val="0044302A"/>
    <w:rsid w:val="00443191"/>
    <w:rsid w:val="00443309"/>
    <w:rsid w:val="004433DC"/>
    <w:rsid w:val="0044385E"/>
    <w:rsid w:val="00443A6C"/>
    <w:rsid w:val="00443AEC"/>
    <w:rsid w:val="00443E33"/>
    <w:rsid w:val="00443E7E"/>
    <w:rsid w:val="004440B2"/>
    <w:rsid w:val="004441A1"/>
    <w:rsid w:val="0044420A"/>
    <w:rsid w:val="00444354"/>
    <w:rsid w:val="00444698"/>
    <w:rsid w:val="004446D4"/>
    <w:rsid w:val="0044544B"/>
    <w:rsid w:val="004454F6"/>
    <w:rsid w:val="004459C3"/>
    <w:rsid w:val="00445EEE"/>
    <w:rsid w:val="004462A2"/>
    <w:rsid w:val="004462AE"/>
    <w:rsid w:val="0044698D"/>
    <w:rsid w:val="004469D8"/>
    <w:rsid w:val="004469E7"/>
    <w:rsid w:val="00446B98"/>
    <w:rsid w:val="0044737E"/>
    <w:rsid w:val="00447621"/>
    <w:rsid w:val="00450257"/>
    <w:rsid w:val="00450332"/>
    <w:rsid w:val="0045056B"/>
    <w:rsid w:val="00450A81"/>
    <w:rsid w:val="00450C99"/>
    <w:rsid w:val="00450CEA"/>
    <w:rsid w:val="00451088"/>
    <w:rsid w:val="004510A7"/>
    <w:rsid w:val="00451174"/>
    <w:rsid w:val="00451879"/>
    <w:rsid w:val="00451D94"/>
    <w:rsid w:val="00451DEB"/>
    <w:rsid w:val="00451ED5"/>
    <w:rsid w:val="00451F96"/>
    <w:rsid w:val="00451FDE"/>
    <w:rsid w:val="00452490"/>
    <w:rsid w:val="00452B03"/>
    <w:rsid w:val="00453120"/>
    <w:rsid w:val="00453304"/>
    <w:rsid w:val="004534FC"/>
    <w:rsid w:val="004536C6"/>
    <w:rsid w:val="00453704"/>
    <w:rsid w:val="00453A8C"/>
    <w:rsid w:val="00453F09"/>
    <w:rsid w:val="00453F55"/>
    <w:rsid w:val="00454022"/>
    <w:rsid w:val="0045411B"/>
    <w:rsid w:val="00454AAD"/>
    <w:rsid w:val="00455094"/>
    <w:rsid w:val="00455322"/>
    <w:rsid w:val="00455D09"/>
    <w:rsid w:val="00455F4A"/>
    <w:rsid w:val="0045603D"/>
    <w:rsid w:val="004561EF"/>
    <w:rsid w:val="00456744"/>
    <w:rsid w:val="0045675E"/>
    <w:rsid w:val="00456BC6"/>
    <w:rsid w:val="00456DF8"/>
    <w:rsid w:val="00456FF2"/>
    <w:rsid w:val="004577B3"/>
    <w:rsid w:val="00457A6B"/>
    <w:rsid w:val="00457BFA"/>
    <w:rsid w:val="00457D91"/>
    <w:rsid w:val="00457E80"/>
    <w:rsid w:val="004600D6"/>
    <w:rsid w:val="0046012F"/>
    <w:rsid w:val="0046021C"/>
    <w:rsid w:val="004602E8"/>
    <w:rsid w:val="004603F3"/>
    <w:rsid w:val="00460559"/>
    <w:rsid w:val="004619C7"/>
    <w:rsid w:val="00461BEC"/>
    <w:rsid w:val="00461C24"/>
    <w:rsid w:val="0046200A"/>
    <w:rsid w:val="004621A8"/>
    <w:rsid w:val="00462244"/>
    <w:rsid w:val="004622FA"/>
    <w:rsid w:val="004625D6"/>
    <w:rsid w:val="004628B2"/>
    <w:rsid w:val="00462C5E"/>
    <w:rsid w:val="00463030"/>
    <w:rsid w:val="00463053"/>
    <w:rsid w:val="004630BD"/>
    <w:rsid w:val="0046325C"/>
    <w:rsid w:val="004635BE"/>
    <w:rsid w:val="00463DDF"/>
    <w:rsid w:val="004641FB"/>
    <w:rsid w:val="00464224"/>
    <w:rsid w:val="004643C1"/>
    <w:rsid w:val="004645E4"/>
    <w:rsid w:val="004646C7"/>
    <w:rsid w:val="004646D4"/>
    <w:rsid w:val="004646D8"/>
    <w:rsid w:val="00464AC4"/>
    <w:rsid w:val="0046537B"/>
    <w:rsid w:val="004654E0"/>
    <w:rsid w:val="004658BF"/>
    <w:rsid w:val="00465AF3"/>
    <w:rsid w:val="00465F87"/>
    <w:rsid w:val="00466180"/>
    <w:rsid w:val="00466210"/>
    <w:rsid w:val="004663B6"/>
    <w:rsid w:val="004664F2"/>
    <w:rsid w:val="004668EC"/>
    <w:rsid w:val="00466D9D"/>
    <w:rsid w:val="00466DC2"/>
    <w:rsid w:val="004670D8"/>
    <w:rsid w:val="0046737B"/>
    <w:rsid w:val="00467416"/>
    <w:rsid w:val="00467641"/>
    <w:rsid w:val="0046768E"/>
    <w:rsid w:val="004677C7"/>
    <w:rsid w:val="00467A67"/>
    <w:rsid w:val="00467C2F"/>
    <w:rsid w:val="0047012E"/>
    <w:rsid w:val="0047036F"/>
    <w:rsid w:val="00470F9A"/>
    <w:rsid w:val="004713FD"/>
    <w:rsid w:val="004716CC"/>
    <w:rsid w:val="004717F0"/>
    <w:rsid w:val="00472041"/>
    <w:rsid w:val="0047208D"/>
    <w:rsid w:val="004723F4"/>
    <w:rsid w:val="004727BE"/>
    <w:rsid w:val="00472D24"/>
    <w:rsid w:val="0047306C"/>
    <w:rsid w:val="00473633"/>
    <w:rsid w:val="004739A0"/>
    <w:rsid w:val="00473B5B"/>
    <w:rsid w:val="00473B5D"/>
    <w:rsid w:val="00473EF6"/>
    <w:rsid w:val="004741AC"/>
    <w:rsid w:val="004741BF"/>
    <w:rsid w:val="00474217"/>
    <w:rsid w:val="00474C44"/>
    <w:rsid w:val="00475100"/>
    <w:rsid w:val="004754B7"/>
    <w:rsid w:val="004757DC"/>
    <w:rsid w:val="00475871"/>
    <w:rsid w:val="00475C61"/>
    <w:rsid w:val="00475DD3"/>
    <w:rsid w:val="00476372"/>
    <w:rsid w:val="00476394"/>
    <w:rsid w:val="004767DA"/>
    <w:rsid w:val="0047680E"/>
    <w:rsid w:val="0047686F"/>
    <w:rsid w:val="00476A29"/>
    <w:rsid w:val="00476B22"/>
    <w:rsid w:val="00476F6C"/>
    <w:rsid w:val="00477117"/>
    <w:rsid w:val="0047733A"/>
    <w:rsid w:val="00477B63"/>
    <w:rsid w:val="00477D6A"/>
    <w:rsid w:val="00480360"/>
    <w:rsid w:val="004808EC"/>
    <w:rsid w:val="00480974"/>
    <w:rsid w:val="00480BB0"/>
    <w:rsid w:val="00480BB8"/>
    <w:rsid w:val="00480DB2"/>
    <w:rsid w:val="00480E91"/>
    <w:rsid w:val="0048134B"/>
    <w:rsid w:val="00481457"/>
    <w:rsid w:val="004817A2"/>
    <w:rsid w:val="00481875"/>
    <w:rsid w:val="00481E82"/>
    <w:rsid w:val="00482083"/>
    <w:rsid w:val="004820B7"/>
    <w:rsid w:val="004820D9"/>
    <w:rsid w:val="00482225"/>
    <w:rsid w:val="004823AC"/>
    <w:rsid w:val="00482576"/>
    <w:rsid w:val="0048283E"/>
    <w:rsid w:val="00483364"/>
    <w:rsid w:val="0048356C"/>
    <w:rsid w:val="004835B4"/>
    <w:rsid w:val="00484226"/>
    <w:rsid w:val="0048475F"/>
    <w:rsid w:val="00484781"/>
    <w:rsid w:val="00484C0F"/>
    <w:rsid w:val="00484CC8"/>
    <w:rsid w:val="00484CFB"/>
    <w:rsid w:val="0048512E"/>
    <w:rsid w:val="00485150"/>
    <w:rsid w:val="004851BF"/>
    <w:rsid w:val="00485749"/>
    <w:rsid w:val="004858A2"/>
    <w:rsid w:val="00485D85"/>
    <w:rsid w:val="00485F3F"/>
    <w:rsid w:val="00485F83"/>
    <w:rsid w:val="00485F8B"/>
    <w:rsid w:val="00487510"/>
    <w:rsid w:val="00487E35"/>
    <w:rsid w:val="004904D7"/>
    <w:rsid w:val="00490503"/>
    <w:rsid w:val="004907FE"/>
    <w:rsid w:val="00490B99"/>
    <w:rsid w:val="00490E88"/>
    <w:rsid w:val="004915B0"/>
    <w:rsid w:val="004919E8"/>
    <w:rsid w:val="00491A3B"/>
    <w:rsid w:val="00491D71"/>
    <w:rsid w:val="00492046"/>
    <w:rsid w:val="004922AF"/>
    <w:rsid w:val="00492E25"/>
    <w:rsid w:val="004934F3"/>
    <w:rsid w:val="00493643"/>
    <w:rsid w:val="00493820"/>
    <w:rsid w:val="004946E1"/>
    <w:rsid w:val="00495498"/>
    <w:rsid w:val="0049598B"/>
    <w:rsid w:val="0049599E"/>
    <w:rsid w:val="00495C1C"/>
    <w:rsid w:val="004960E9"/>
    <w:rsid w:val="004964EA"/>
    <w:rsid w:val="0049658B"/>
    <w:rsid w:val="004965F1"/>
    <w:rsid w:val="00496710"/>
    <w:rsid w:val="0049675D"/>
    <w:rsid w:val="00496D89"/>
    <w:rsid w:val="00496FB9"/>
    <w:rsid w:val="0049713F"/>
    <w:rsid w:val="004971BF"/>
    <w:rsid w:val="0049733B"/>
    <w:rsid w:val="00497469"/>
    <w:rsid w:val="0049787A"/>
    <w:rsid w:val="00497DDF"/>
    <w:rsid w:val="004A01D2"/>
    <w:rsid w:val="004A080A"/>
    <w:rsid w:val="004A0AF8"/>
    <w:rsid w:val="004A0B86"/>
    <w:rsid w:val="004A0CEB"/>
    <w:rsid w:val="004A0DBB"/>
    <w:rsid w:val="004A0FDC"/>
    <w:rsid w:val="004A16F9"/>
    <w:rsid w:val="004A1912"/>
    <w:rsid w:val="004A199D"/>
    <w:rsid w:val="004A19B1"/>
    <w:rsid w:val="004A1BC1"/>
    <w:rsid w:val="004A1CA3"/>
    <w:rsid w:val="004A1F6F"/>
    <w:rsid w:val="004A2612"/>
    <w:rsid w:val="004A2953"/>
    <w:rsid w:val="004A2B46"/>
    <w:rsid w:val="004A2C18"/>
    <w:rsid w:val="004A2F11"/>
    <w:rsid w:val="004A3501"/>
    <w:rsid w:val="004A38D2"/>
    <w:rsid w:val="004A3C4D"/>
    <w:rsid w:val="004A3ECE"/>
    <w:rsid w:val="004A420E"/>
    <w:rsid w:val="004A4C78"/>
    <w:rsid w:val="004A5377"/>
    <w:rsid w:val="004A5839"/>
    <w:rsid w:val="004A5952"/>
    <w:rsid w:val="004A5A72"/>
    <w:rsid w:val="004A5C11"/>
    <w:rsid w:val="004A5C1B"/>
    <w:rsid w:val="004A5C5A"/>
    <w:rsid w:val="004A5D4A"/>
    <w:rsid w:val="004A5D5E"/>
    <w:rsid w:val="004A6624"/>
    <w:rsid w:val="004A6C8B"/>
    <w:rsid w:val="004A6CA2"/>
    <w:rsid w:val="004A6D92"/>
    <w:rsid w:val="004A6E04"/>
    <w:rsid w:val="004A705C"/>
    <w:rsid w:val="004A711C"/>
    <w:rsid w:val="004A71D8"/>
    <w:rsid w:val="004A754C"/>
    <w:rsid w:val="004A75CC"/>
    <w:rsid w:val="004A7F86"/>
    <w:rsid w:val="004B0528"/>
    <w:rsid w:val="004B080C"/>
    <w:rsid w:val="004B0872"/>
    <w:rsid w:val="004B09BD"/>
    <w:rsid w:val="004B0C3D"/>
    <w:rsid w:val="004B0CD6"/>
    <w:rsid w:val="004B0D50"/>
    <w:rsid w:val="004B0D9E"/>
    <w:rsid w:val="004B0F3C"/>
    <w:rsid w:val="004B16EF"/>
    <w:rsid w:val="004B18D1"/>
    <w:rsid w:val="004B19B0"/>
    <w:rsid w:val="004B2145"/>
    <w:rsid w:val="004B232B"/>
    <w:rsid w:val="004B271F"/>
    <w:rsid w:val="004B27D8"/>
    <w:rsid w:val="004B2A1C"/>
    <w:rsid w:val="004B2D32"/>
    <w:rsid w:val="004B2DD2"/>
    <w:rsid w:val="004B2FA8"/>
    <w:rsid w:val="004B3017"/>
    <w:rsid w:val="004B3068"/>
    <w:rsid w:val="004B31DC"/>
    <w:rsid w:val="004B31FE"/>
    <w:rsid w:val="004B35EC"/>
    <w:rsid w:val="004B37FC"/>
    <w:rsid w:val="004B3856"/>
    <w:rsid w:val="004B396B"/>
    <w:rsid w:val="004B3E60"/>
    <w:rsid w:val="004B3EEC"/>
    <w:rsid w:val="004B400F"/>
    <w:rsid w:val="004B408F"/>
    <w:rsid w:val="004B4127"/>
    <w:rsid w:val="004B47A2"/>
    <w:rsid w:val="004B4E77"/>
    <w:rsid w:val="004B4F5D"/>
    <w:rsid w:val="004B553C"/>
    <w:rsid w:val="004B55A4"/>
    <w:rsid w:val="004B5A00"/>
    <w:rsid w:val="004B5B9D"/>
    <w:rsid w:val="004B5EB7"/>
    <w:rsid w:val="004B618A"/>
    <w:rsid w:val="004B6210"/>
    <w:rsid w:val="004B6454"/>
    <w:rsid w:val="004B668A"/>
    <w:rsid w:val="004B6DA0"/>
    <w:rsid w:val="004B6FFC"/>
    <w:rsid w:val="004B7302"/>
    <w:rsid w:val="004B760D"/>
    <w:rsid w:val="004B7C3E"/>
    <w:rsid w:val="004B7E60"/>
    <w:rsid w:val="004C028D"/>
    <w:rsid w:val="004C0439"/>
    <w:rsid w:val="004C07BA"/>
    <w:rsid w:val="004C087A"/>
    <w:rsid w:val="004C0928"/>
    <w:rsid w:val="004C0A6E"/>
    <w:rsid w:val="004C103B"/>
    <w:rsid w:val="004C1431"/>
    <w:rsid w:val="004C156F"/>
    <w:rsid w:val="004C16CE"/>
    <w:rsid w:val="004C1844"/>
    <w:rsid w:val="004C1C38"/>
    <w:rsid w:val="004C1DE2"/>
    <w:rsid w:val="004C1DF3"/>
    <w:rsid w:val="004C2222"/>
    <w:rsid w:val="004C2290"/>
    <w:rsid w:val="004C2F7B"/>
    <w:rsid w:val="004C2FD0"/>
    <w:rsid w:val="004C3168"/>
    <w:rsid w:val="004C3288"/>
    <w:rsid w:val="004C32BB"/>
    <w:rsid w:val="004C35C8"/>
    <w:rsid w:val="004C3F3A"/>
    <w:rsid w:val="004C419C"/>
    <w:rsid w:val="004C4D30"/>
    <w:rsid w:val="004C4F00"/>
    <w:rsid w:val="004C5059"/>
    <w:rsid w:val="004C52D9"/>
    <w:rsid w:val="004C57A2"/>
    <w:rsid w:val="004C5B9D"/>
    <w:rsid w:val="004C5E6A"/>
    <w:rsid w:val="004C5F7D"/>
    <w:rsid w:val="004C61D1"/>
    <w:rsid w:val="004C65E0"/>
    <w:rsid w:val="004C6664"/>
    <w:rsid w:val="004C6C08"/>
    <w:rsid w:val="004C72EB"/>
    <w:rsid w:val="004C7521"/>
    <w:rsid w:val="004C78DE"/>
    <w:rsid w:val="004C7C28"/>
    <w:rsid w:val="004C7D21"/>
    <w:rsid w:val="004C7E9C"/>
    <w:rsid w:val="004D03D9"/>
    <w:rsid w:val="004D0663"/>
    <w:rsid w:val="004D0734"/>
    <w:rsid w:val="004D0FF2"/>
    <w:rsid w:val="004D1535"/>
    <w:rsid w:val="004D177E"/>
    <w:rsid w:val="004D19F9"/>
    <w:rsid w:val="004D229B"/>
    <w:rsid w:val="004D2547"/>
    <w:rsid w:val="004D2704"/>
    <w:rsid w:val="004D283A"/>
    <w:rsid w:val="004D28E5"/>
    <w:rsid w:val="004D384D"/>
    <w:rsid w:val="004D3873"/>
    <w:rsid w:val="004D3920"/>
    <w:rsid w:val="004D46CB"/>
    <w:rsid w:val="004D4A06"/>
    <w:rsid w:val="004D4BFE"/>
    <w:rsid w:val="004D4E86"/>
    <w:rsid w:val="004D57EF"/>
    <w:rsid w:val="004D591A"/>
    <w:rsid w:val="004D5B7E"/>
    <w:rsid w:val="004D6269"/>
    <w:rsid w:val="004D62C7"/>
    <w:rsid w:val="004D6C68"/>
    <w:rsid w:val="004D6E0F"/>
    <w:rsid w:val="004D713E"/>
    <w:rsid w:val="004D7753"/>
    <w:rsid w:val="004D7C08"/>
    <w:rsid w:val="004D7C8D"/>
    <w:rsid w:val="004E0655"/>
    <w:rsid w:val="004E08C0"/>
    <w:rsid w:val="004E0BE0"/>
    <w:rsid w:val="004E12B7"/>
    <w:rsid w:val="004E1C59"/>
    <w:rsid w:val="004E1C90"/>
    <w:rsid w:val="004E1E05"/>
    <w:rsid w:val="004E210F"/>
    <w:rsid w:val="004E21FC"/>
    <w:rsid w:val="004E2796"/>
    <w:rsid w:val="004E2AAB"/>
    <w:rsid w:val="004E3371"/>
    <w:rsid w:val="004E3500"/>
    <w:rsid w:val="004E35B4"/>
    <w:rsid w:val="004E391C"/>
    <w:rsid w:val="004E3938"/>
    <w:rsid w:val="004E3AAF"/>
    <w:rsid w:val="004E3C41"/>
    <w:rsid w:val="004E3FF1"/>
    <w:rsid w:val="004E4057"/>
    <w:rsid w:val="004E4074"/>
    <w:rsid w:val="004E4340"/>
    <w:rsid w:val="004E44A4"/>
    <w:rsid w:val="004E4668"/>
    <w:rsid w:val="004E4DB0"/>
    <w:rsid w:val="004E4FCE"/>
    <w:rsid w:val="004E50A6"/>
    <w:rsid w:val="004E551F"/>
    <w:rsid w:val="004E57BB"/>
    <w:rsid w:val="004E5940"/>
    <w:rsid w:val="004E5A88"/>
    <w:rsid w:val="004E5FDB"/>
    <w:rsid w:val="004E631D"/>
    <w:rsid w:val="004E6391"/>
    <w:rsid w:val="004E6668"/>
    <w:rsid w:val="004E6AB7"/>
    <w:rsid w:val="004E6C2F"/>
    <w:rsid w:val="004E6EA4"/>
    <w:rsid w:val="004E6EDC"/>
    <w:rsid w:val="004E7181"/>
    <w:rsid w:val="004E73B4"/>
    <w:rsid w:val="004E753A"/>
    <w:rsid w:val="004E7F1F"/>
    <w:rsid w:val="004F09AC"/>
    <w:rsid w:val="004F0AAB"/>
    <w:rsid w:val="004F0DBA"/>
    <w:rsid w:val="004F0E66"/>
    <w:rsid w:val="004F103A"/>
    <w:rsid w:val="004F15CA"/>
    <w:rsid w:val="004F15EE"/>
    <w:rsid w:val="004F195F"/>
    <w:rsid w:val="004F1D03"/>
    <w:rsid w:val="004F1DA9"/>
    <w:rsid w:val="004F208A"/>
    <w:rsid w:val="004F22B5"/>
    <w:rsid w:val="004F2355"/>
    <w:rsid w:val="004F26EA"/>
    <w:rsid w:val="004F28F6"/>
    <w:rsid w:val="004F2BE3"/>
    <w:rsid w:val="004F31FC"/>
    <w:rsid w:val="004F33B5"/>
    <w:rsid w:val="004F3A9B"/>
    <w:rsid w:val="004F466E"/>
    <w:rsid w:val="004F484A"/>
    <w:rsid w:val="004F4A6C"/>
    <w:rsid w:val="004F4CF6"/>
    <w:rsid w:val="004F51FD"/>
    <w:rsid w:val="004F559E"/>
    <w:rsid w:val="004F5A3E"/>
    <w:rsid w:val="004F5AC8"/>
    <w:rsid w:val="004F5C08"/>
    <w:rsid w:val="004F6255"/>
    <w:rsid w:val="004F649A"/>
    <w:rsid w:val="004F66FA"/>
    <w:rsid w:val="004F6C51"/>
    <w:rsid w:val="004F7247"/>
    <w:rsid w:val="004F7595"/>
    <w:rsid w:val="004F75F0"/>
    <w:rsid w:val="004F7671"/>
    <w:rsid w:val="004F7A63"/>
    <w:rsid w:val="004F7C40"/>
    <w:rsid w:val="004F7DB3"/>
    <w:rsid w:val="0050035C"/>
    <w:rsid w:val="0050054C"/>
    <w:rsid w:val="005005F0"/>
    <w:rsid w:val="0050067E"/>
    <w:rsid w:val="00500FBB"/>
    <w:rsid w:val="005014AA"/>
    <w:rsid w:val="0050177D"/>
    <w:rsid w:val="005018B0"/>
    <w:rsid w:val="00501EC4"/>
    <w:rsid w:val="0050294D"/>
    <w:rsid w:val="005029FD"/>
    <w:rsid w:val="00502BCB"/>
    <w:rsid w:val="00502DBF"/>
    <w:rsid w:val="005030DD"/>
    <w:rsid w:val="005037A8"/>
    <w:rsid w:val="00503877"/>
    <w:rsid w:val="00503BA5"/>
    <w:rsid w:val="00503D40"/>
    <w:rsid w:val="005044C1"/>
    <w:rsid w:val="00504757"/>
    <w:rsid w:val="00504929"/>
    <w:rsid w:val="00504E30"/>
    <w:rsid w:val="00505572"/>
    <w:rsid w:val="005056BE"/>
    <w:rsid w:val="00505AB1"/>
    <w:rsid w:val="00505B7A"/>
    <w:rsid w:val="00505FB6"/>
    <w:rsid w:val="00505FD5"/>
    <w:rsid w:val="005062A8"/>
    <w:rsid w:val="005063EB"/>
    <w:rsid w:val="0050673C"/>
    <w:rsid w:val="00506803"/>
    <w:rsid w:val="0050686B"/>
    <w:rsid w:val="00506E06"/>
    <w:rsid w:val="00507242"/>
    <w:rsid w:val="00507325"/>
    <w:rsid w:val="00507463"/>
    <w:rsid w:val="005075ED"/>
    <w:rsid w:val="00507717"/>
    <w:rsid w:val="00507856"/>
    <w:rsid w:val="00507937"/>
    <w:rsid w:val="00507CC2"/>
    <w:rsid w:val="00507ECE"/>
    <w:rsid w:val="00510A6D"/>
    <w:rsid w:val="00510B44"/>
    <w:rsid w:val="00510D9F"/>
    <w:rsid w:val="005115AA"/>
    <w:rsid w:val="005116E3"/>
    <w:rsid w:val="0051172F"/>
    <w:rsid w:val="00511AB5"/>
    <w:rsid w:val="00511DE4"/>
    <w:rsid w:val="005122C2"/>
    <w:rsid w:val="005125AB"/>
    <w:rsid w:val="00512F1D"/>
    <w:rsid w:val="00513030"/>
    <w:rsid w:val="005130AF"/>
    <w:rsid w:val="00513355"/>
    <w:rsid w:val="0051338A"/>
    <w:rsid w:val="00513546"/>
    <w:rsid w:val="00513A09"/>
    <w:rsid w:val="00513C6D"/>
    <w:rsid w:val="00513D36"/>
    <w:rsid w:val="005141C6"/>
    <w:rsid w:val="00514265"/>
    <w:rsid w:val="005143C4"/>
    <w:rsid w:val="005145F0"/>
    <w:rsid w:val="005148F7"/>
    <w:rsid w:val="00514BE8"/>
    <w:rsid w:val="00514C86"/>
    <w:rsid w:val="00514D68"/>
    <w:rsid w:val="0051534E"/>
    <w:rsid w:val="005159EC"/>
    <w:rsid w:val="00515A61"/>
    <w:rsid w:val="00515B0F"/>
    <w:rsid w:val="00515CBF"/>
    <w:rsid w:val="00515F5E"/>
    <w:rsid w:val="00516359"/>
    <w:rsid w:val="00516364"/>
    <w:rsid w:val="00516512"/>
    <w:rsid w:val="005166C7"/>
    <w:rsid w:val="00516849"/>
    <w:rsid w:val="0051694B"/>
    <w:rsid w:val="005170CB"/>
    <w:rsid w:val="00517284"/>
    <w:rsid w:val="0051767F"/>
    <w:rsid w:val="00517CDF"/>
    <w:rsid w:val="00517E4B"/>
    <w:rsid w:val="005200E1"/>
    <w:rsid w:val="005201B2"/>
    <w:rsid w:val="005206BC"/>
    <w:rsid w:val="00520BCD"/>
    <w:rsid w:val="00520D31"/>
    <w:rsid w:val="005211C4"/>
    <w:rsid w:val="0052137D"/>
    <w:rsid w:val="00521612"/>
    <w:rsid w:val="0052169E"/>
    <w:rsid w:val="00523243"/>
    <w:rsid w:val="00523363"/>
    <w:rsid w:val="005234A4"/>
    <w:rsid w:val="005234B0"/>
    <w:rsid w:val="005235C1"/>
    <w:rsid w:val="00523742"/>
    <w:rsid w:val="00523A9D"/>
    <w:rsid w:val="00523C51"/>
    <w:rsid w:val="00524077"/>
    <w:rsid w:val="00524298"/>
    <w:rsid w:val="0052438C"/>
    <w:rsid w:val="00524749"/>
    <w:rsid w:val="00524945"/>
    <w:rsid w:val="00525017"/>
    <w:rsid w:val="00525030"/>
    <w:rsid w:val="0052553F"/>
    <w:rsid w:val="005257F2"/>
    <w:rsid w:val="00525BFB"/>
    <w:rsid w:val="00525C32"/>
    <w:rsid w:val="00525F78"/>
    <w:rsid w:val="00525FBD"/>
    <w:rsid w:val="00526023"/>
    <w:rsid w:val="00526605"/>
    <w:rsid w:val="0052678B"/>
    <w:rsid w:val="00526CF0"/>
    <w:rsid w:val="005272BD"/>
    <w:rsid w:val="005273B7"/>
    <w:rsid w:val="00527532"/>
    <w:rsid w:val="00527841"/>
    <w:rsid w:val="00527ADB"/>
    <w:rsid w:val="0053001F"/>
    <w:rsid w:val="0053098E"/>
    <w:rsid w:val="00532229"/>
    <w:rsid w:val="00532243"/>
    <w:rsid w:val="005323A0"/>
    <w:rsid w:val="0053256C"/>
    <w:rsid w:val="00532A99"/>
    <w:rsid w:val="00533180"/>
    <w:rsid w:val="0053363D"/>
    <w:rsid w:val="00533725"/>
    <w:rsid w:val="00533A17"/>
    <w:rsid w:val="00533B0F"/>
    <w:rsid w:val="00534174"/>
    <w:rsid w:val="00534345"/>
    <w:rsid w:val="005348B5"/>
    <w:rsid w:val="00534E99"/>
    <w:rsid w:val="00534F68"/>
    <w:rsid w:val="00535202"/>
    <w:rsid w:val="005353D1"/>
    <w:rsid w:val="00535430"/>
    <w:rsid w:val="005356BA"/>
    <w:rsid w:val="00535A13"/>
    <w:rsid w:val="0053639A"/>
    <w:rsid w:val="005363E9"/>
    <w:rsid w:val="005363FA"/>
    <w:rsid w:val="00536695"/>
    <w:rsid w:val="005368FF"/>
    <w:rsid w:val="00536E7F"/>
    <w:rsid w:val="00536EB9"/>
    <w:rsid w:val="005377DE"/>
    <w:rsid w:val="005379D0"/>
    <w:rsid w:val="005379EF"/>
    <w:rsid w:val="00537C9E"/>
    <w:rsid w:val="00537F1B"/>
    <w:rsid w:val="00540895"/>
    <w:rsid w:val="00540915"/>
    <w:rsid w:val="005410DB"/>
    <w:rsid w:val="005410FF"/>
    <w:rsid w:val="00541914"/>
    <w:rsid w:val="00541CEC"/>
    <w:rsid w:val="005422E6"/>
    <w:rsid w:val="00542301"/>
    <w:rsid w:val="00542337"/>
    <w:rsid w:val="00542795"/>
    <w:rsid w:val="0054284E"/>
    <w:rsid w:val="00542A48"/>
    <w:rsid w:val="00542C0D"/>
    <w:rsid w:val="00543010"/>
    <w:rsid w:val="005431FF"/>
    <w:rsid w:val="0054322B"/>
    <w:rsid w:val="005432F2"/>
    <w:rsid w:val="00543731"/>
    <w:rsid w:val="0054389A"/>
    <w:rsid w:val="00543B4C"/>
    <w:rsid w:val="00543B95"/>
    <w:rsid w:val="00543BCD"/>
    <w:rsid w:val="00544076"/>
    <w:rsid w:val="005446D7"/>
    <w:rsid w:val="00544AA5"/>
    <w:rsid w:val="00544B14"/>
    <w:rsid w:val="00544B29"/>
    <w:rsid w:val="00544E4C"/>
    <w:rsid w:val="00545D6F"/>
    <w:rsid w:val="00545F3E"/>
    <w:rsid w:val="00546706"/>
    <w:rsid w:val="00546778"/>
    <w:rsid w:val="00547387"/>
    <w:rsid w:val="0054791B"/>
    <w:rsid w:val="00547B1F"/>
    <w:rsid w:val="00547BE7"/>
    <w:rsid w:val="005500F0"/>
    <w:rsid w:val="00550205"/>
    <w:rsid w:val="00550413"/>
    <w:rsid w:val="00550ADA"/>
    <w:rsid w:val="00550B23"/>
    <w:rsid w:val="00550D23"/>
    <w:rsid w:val="005513A4"/>
    <w:rsid w:val="0055163C"/>
    <w:rsid w:val="00551A26"/>
    <w:rsid w:val="00551AFE"/>
    <w:rsid w:val="00551C6A"/>
    <w:rsid w:val="00552308"/>
    <w:rsid w:val="0055263F"/>
    <w:rsid w:val="0055282D"/>
    <w:rsid w:val="00552951"/>
    <w:rsid w:val="00552A90"/>
    <w:rsid w:val="0055321F"/>
    <w:rsid w:val="005534CD"/>
    <w:rsid w:val="0055369C"/>
    <w:rsid w:val="0055398D"/>
    <w:rsid w:val="00554257"/>
    <w:rsid w:val="00554479"/>
    <w:rsid w:val="00554A86"/>
    <w:rsid w:val="00554C9C"/>
    <w:rsid w:val="00555202"/>
    <w:rsid w:val="005553DD"/>
    <w:rsid w:val="005554F4"/>
    <w:rsid w:val="005555BD"/>
    <w:rsid w:val="005555C4"/>
    <w:rsid w:val="00555931"/>
    <w:rsid w:val="00555BCF"/>
    <w:rsid w:val="00555DD3"/>
    <w:rsid w:val="005560A1"/>
    <w:rsid w:val="005564C3"/>
    <w:rsid w:val="00556872"/>
    <w:rsid w:val="00556A28"/>
    <w:rsid w:val="00556EE7"/>
    <w:rsid w:val="0055741F"/>
    <w:rsid w:val="005575BE"/>
    <w:rsid w:val="005601BD"/>
    <w:rsid w:val="00560252"/>
    <w:rsid w:val="00560434"/>
    <w:rsid w:val="00560BC7"/>
    <w:rsid w:val="00560C98"/>
    <w:rsid w:val="00561263"/>
    <w:rsid w:val="00561608"/>
    <w:rsid w:val="00561746"/>
    <w:rsid w:val="005617CA"/>
    <w:rsid w:val="00561816"/>
    <w:rsid w:val="00562174"/>
    <w:rsid w:val="00562417"/>
    <w:rsid w:val="0056251E"/>
    <w:rsid w:val="005627F0"/>
    <w:rsid w:val="005628A3"/>
    <w:rsid w:val="005629CD"/>
    <w:rsid w:val="0056323F"/>
    <w:rsid w:val="00563753"/>
    <w:rsid w:val="00563BFF"/>
    <w:rsid w:val="00563CA9"/>
    <w:rsid w:val="00563F7B"/>
    <w:rsid w:val="005642A7"/>
    <w:rsid w:val="00564365"/>
    <w:rsid w:val="0056451D"/>
    <w:rsid w:val="005645B2"/>
    <w:rsid w:val="00564BA2"/>
    <w:rsid w:val="00564EB0"/>
    <w:rsid w:val="005658DA"/>
    <w:rsid w:val="00565A5C"/>
    <w:rsid w:val="00565C46"/>
    <w:rsid w:val="00565D98"/>
    <w:rsid w:val="005663CC"/>
    <w:rsid w:val="00566812"/>
    <w:rsid w:val="00566DEE"/>
    <w:rsid w:val="00567843"/>
    <w:rsid w:val="005679A4"/>
    <w:rsid w:val="00567E16"/>
    <w:rsid w:val="00570149"/>
    <w:rsid w:val="005709A7"/>
    <w:rsid w:val="00570E4B"/>
    <w:rsid w:val="00571647"/>
    <w:rsid w:val="00571866"/>
    <w:rsid w:val="005718A1"/>
    <w:rsid w:val="00571986"/>
    <w:rsid w:val="00571F8B"/>
    <w:rsid w:val="00571F97"/>
    <w:rsid w:val="0057248D"/>
    <w:rsid w:val="005724EC"/>
    <w:rsid w:val="0057342D"/>
    <w:rsid w:val="00573581"/>
    <w:rsid w:val="0057362D"/>
    <w:rsid w:val="00573B44"/>
    <w:rsid w:val="005742F1"/>
    <w:rsid w:val="00574533"/>
    <w:rsid w:val="0057473B"/>
    <w:rsid w:val="00574845"/>
    <w:rsid w:val="0057484E"/>
    <w:rsid w:val="00574AFF"/>
    <w:rsid w:val="00575070"/>
    <w:rsid w:val="00575422"/>
    <w:rsid w:val="00575ABA"/>
    <w:rsid w:val="00575B32"/>
    <w:rsid w:val="00575CCB"/>
    <w:rsid w:val="00575E66"/>
    <w:rsid w:val="00575EFF"/>
    <w:rsid w:val="005761E2"/>
    <w:rsid w:val="00576E6E"/>
    <w:rsid w:val="0057706F"/>
    <w:rsid w:val="005773B4"/>
    <w:rsid w:val="005778B4"/>
    <w:rsid w:val="00577DC8"/>
    <w:rsid w:val="00577E88"/>
    <w:rsid w:val="005804D9"/>
    <w:rsid w:val="00580948"/>
    <w:rsid w:val="00580FE3"/>
    <w:rsid w:val="00581146"/>
    <w:rsid w:val="005816FF"/>
    <w:rsid w:val="0058200E"/>
    <w:rsid w:val="0058225E"/>
    <w:rsid w:val="005825E7"/>
    <w:rsid w:val="00582CA7"/>
    <w:rsid w:val="005834AF"/>
    <w:rsid w:val="0058398C"/>
    <w:rsid w:val="00583AA5"/>
    <w:rsid w:val="00583AD3"/>
    <w:rsid w:val="00583E79"/>
    <w:rsid w:val="00583ED1"/>
    <w:rsid w:val="005843B6"/>
    <w:rsid w:val="0058497A"/>
    <w:rsid w:val="00584E7C"/>
    <w:rsid w:val="005850FF"/>
    <w:rsid w:val="00585158"/>
    <w:rsid w:val="0058543A"/>
    <w:rsid w:val="0058547F"/>
    <w:rsid w:val="00585765"/>
    <w:rsid w:val="0058579C"/>
    <w:rsid w:val="005858E7"/>
    <w:rsid w:val="00585B5D"/>
    <w:rsid w:val="0058620A"/>
    <w:rsid w:val="0058628D"/>
    <w:rsid w:val="00586678"/>
    <w:rsid w:val="00586921"/>
    <w:rsid w:val="00587085"/>
    <w:rsid w:val="0058770B"/>
    <w:rsid w:val="00587918"/>
    <w:rsid w:val="00587B9C"/>
    <w:rsid w:val="00587C9A"/>
    <w:rsid w:val="00587DDE"/>
    <w:rsid w:val="005902F3"/>
    <w:rsid w:val="005905C0"/>
    <w:rsid w:val="005908EE"/>
    <w:rsid w:val="00590A71"/>
    <w:rsid w:val="00590C7A"/>
    <w:rsid w:val="00591090"/>
    <w:rsid w:val="005910CB"/>
    <w:rsid w:val="005911F5"/>
    <w:rsid w:val="00591281"/>
    <w:rsid w:val="005914D5"/>
    <w:rsid w:val="00591662"/>
    <w:rsid w:val="005917EF"/>
    <w:rsid w:val="00591814"/>
    <w:rsid w:val="0059185E"/>
    <w:rsid w:val="00591883"/>
    <w:rsid w:val="00591962"/>
    <w:rsid w:val="005919B1"/>
    <w:rsid w:val="00591A67"/>
    <w:rsid w:val="005921A6"/>
    <w:rsid w:val="00592269"/>
    <w:rsid w:val="005925C0"/>
    <w:rsid w:val="005925C1"/>
    <w:rsid w:val="0059263C"/>
    <w:rsid w:val="00592704"/>
    <w:rsid w:val="0059277A"/>
    <w:rsid w:val="00592B9B"/>
    <w:rsid w:val="00592C26"/>
    <w:rsid w:val="00592D1E"/>
    <w:rsid w:val="0059303B"/>
    <w:rsid w:val="00593153"/>
    <w:rsid w:val="00593730"/>
    <w:rsid w:val="00593FC6"/>
    <w:rsid w:val="00594327"/>
    <w:rsid w:val="00594346"/>
    <w:rsid w:val="00594658"/>
    <w:rsid w:val="00594692"/>
    <w:rsid w:val="00594CB1"/>
    <w:rsid w:val="00594DBB"/>
    <w:rsid w:val="00594E69"/>
    <w:rsid w:val="005953E8"/>
    <w:rsid w:val="005957E6"/>
    <w:rsid w:val="0059592A"/>
    <w:rsid w:val="00595A04"/>
    <w:rsid w:val="00595D3B"/>
    <w:rsid w:val="00595E39"/>
    <w:rsid w:val="00596590"/>
    <w:rsid w:val="0059672E"/>
    <w:rsid w:val="00596930"/>
    <w:rsid w:val="00596E93"/>
    <w:rsid w:val="00597294"/>
    <w:rsid w:val="005972A7"/>
    <w:rsid w:val="005975D2"/>
    <w:rsid w:val="00597676"/>
    <w:rsid w:val="0059786A"/>
    <w:rsid w:val="00597883"/>
    <w:rsid w:val="00597910"/>
    <w:rsid w:val="00597D6D"/>
    <w:rsid w:val="00597E52"/>
    <w:rsid w:val="00597EAD"/>
    <w:rsid w:val="005A00CF"/>
    <w:rsid w:val="005A0551"/>
    <w:rsid w:val="005A0632"/>
    <w:rsid w:val="005A09AC"/>
    <w:rsid w:val="005A11DF"/>
    <w:rsid w:val="005A12A7"/>
    <w:rsid w:val="005A15AB"/>
    <w:rsid w:val="005A1AEB"/>
    <w:rsid w:val="005A1DE9"/>
    <w:rsid w:val="005A1DEB"/>
    <w:rsid w:val="005A211E"/>
    <w:rsid w:val="005A21C8"/>
    <w:rsid w:val="005A2371"/>
    <w:rsid w:val="005A245C"/>
    <w:rsid w:val="005A2560"/>
    <w:rsid w:val="005A2582"/>
    <w:rsid w:val="005A2B66"/>
    <w:rsid w:val="005A2FD2"/>
    <w:rsid w:val="005A3118"/>
    <w:rsid w:val="005A35B8"/>
    <w:rsid w:val="005A35F8"/>
    <w:rsid w:val="005A3608"/>
    <w:rsid w:val="005A3655"/>
    <w:rsid w:val="005A398D"/>
    <w:rsid w:val="005A4135"/>
    <w:rsid w:val="005A44C5"/>
    <w:rsid w:val="005A45B2"/>
    <w:rsid w:val="005A4796"/>
    <w:rsid w:val="005A4803"/>
    <w:rsid w:val="005A487C"/>
    <w:rsid w:val="005A4924"/>
    <w:rsid w:val="005A4DBA"/>
    <w:rsid w:val="005A532E"/>
    <w:rsid w:val="005A5466"/>
    <w:rsid w:val="005A5638"/>
    <w:rsid w:val="005A5BA6"/>
    <w:rsid w:val="005A5C13"/>
    <w:rsid w:val="005A5DCE"/>
    <w:rsid w:val="005A675A"/>
    <w:rsid w:val="005A6DA0"/>
    <w:rsid w:val="005A7618"/>
    <w:rsid w:val="005A78F2"/>
    <w:rsid w:val="005B021B"/>
    <w:rsid w:val="005B0D47"/>
    <w:rsid w:val="005B0E16"/>
    <w:rsid w:val="005B1024"/>
    <w:rsid w:val="005B1078"/>
    <w:rsid w:val="005B1354"/>
    <w:rsid w:val="005B1555"/>
    <w:rsid w:val="005B176D"/>
    <w:rsid w:val="005B191B"/>
    <w:rsid w:val="005B220C"/>
    <w:rsid w:val="005B252A"/>
    <w:rsid w:val="005B2BD8"/>
    <w:rsid w:val="005B2D71"/>
    <w:rsid w:val="005B2DA8"/>
    <w:rsid w:val="005B2E4D"/>
    <w:rsid w:val="005B2F72"/>
    <w:rsid w:val="005B35E0"/>
    <w:rsid w:val="005B35E4"/>
    <w:rsid w:val="005B3645"/>
    <w:rsid w:val="005B3EDB"/>
    <w:rsid w:val="005B4025"/>
    <w:rsid w:val="005B421F"/>
    <w:rsid w:val="005B4750"/>
    <w:rsid w:val="005B4B0F"/>
    <w:rsid w:val="005B5009"/>
    <w:rsid w:val="005B5275"/>
    <w:rsid w:val="005B558A"/>
    <w:rsid w:val="005B5937"/>
    <w:rsid w:val="005B593E"/>
    <w:rsid w:val="005B5A29"/>
    <w:rsid w:val="005B5B7F"/>
    <w:rsid w:val="005B5C30"/>
    <w:rsid w:val="005B5CF0"/>
    <w:rsid w:val="005B5F89"/>
    <w:rsid w:val="005B6171"/>
    <w:rsid w:val="005B62D5"/>
    <w:rsid w:val="005B62D9"/>
    <w:rsid w:val="005B6DA0"/>
    <w:rsid w:val="005B7086"/>
    <w:rsid w:val="005B735C"/>
    <w:rsid w:val="005B7421"/>
    <w:rsid w:val="005B747E"/>
    <w:rsid w:val="005B7963"/>
    <w:rsid w:val="005B7A33"/>
    <w:rsid w:val="005B7F0D"/>
    <w:rsid w:val="005B7FF0"/>
    <w:rsid w:val="005C01F7"/>
    <w:rsid w:val="005C0683"/>
    <w:rsid w:val="005C0E78"/>
    <w:rsid w:val="005C0EA5"/>
    <w:rsid w:val="005C1403"/>
    <w:rsid w:val="005C1529"/>
    <w:rsid w:val="005C1ACA"/>
    <w:rsid w:val="005C1EBE"/>
    <w:rsid w:val="005C1FBC"/>
    <w:rsid w:val="005C200C"/>
    <w:rsid w:val="005C269E"/>
    <w:rsid w:val="005C2DF8"/>
    <w:rsid w:val="005C31B5"/>
    <w:rsid w:val="005C3574"/>
    <w:rsid w:val="005C376C"/>
    <w:rsid w:val="005C3A6C"/>
    <w:rsid w:val="005C4326"/>
    <w:rsid w:val="005C4608"/>
    <w:rsid w:val="005C4A4E"/>
    <w:rsid w:val="005C4CAC"/>
    <w:rsid w:val="005C4DDF"/>
    <w:rsid w:val="005C4DFC"/>
    <w:rsid w:val="005C4E9A"/>
    <w:rsid w:val="005C532F"/>
    <w:rsid w:val="005C55C9"/>
    <w:rsid w:val="005C5613"/>
    <w:rsid w:val="005C5C8A"/>
    <w:rsid w:val="005C6649"/>
    <w:rsid w:val="005C66CB"/>
    <w:rsid w:val="005C66CE"/>
    <w:rsid w:val="005C6A2C"/>
    <w:rsid w:val="005C6A4F"/>
    <w:rsid w:val="005C6CFF"/>
    <w:rsid w:val="005C6D0F"/>
    <w:rsid w:val="005C7070"/>
    <w:rsid w:val="005C7181"/>
    <w:rsid w:val="005C7A7C"/>
    <w:rsid w:val="005C7DC2"/>
    <w:rsid w:val="005D03B2"/>
    <w:rsid w:val="005D064F"/>
    <w:rsid w:val="005D0805"/>
    <w:rsid w:val="005D0D64"/>
    <w:rsid w:val="005D183F"/>
    <w:rsid w:val="005D19E8"/>
    <w:rsid w:val="005D1FD3"/>
    <w:rsid w:val="005D1FE1"/>
    <w:rsid w:val="005D26C1"/>
    <w:rsid w:val="005D2A12"/>
    <w:rsid w:val="005D2A73"/>
    <w:rsid w:val="005D2ACE"/>
    <w:rsid w:val="005D2D6C"/>
    <w:rsid w:val="005D2FE5"/>
    <w:rsid w:val="005D315C"/>
    <w:rsid w:val="005D3183"/>
    <w:rsid w:val="005D3254"/>
    <w:rsid w:val="005D3316"/>
    <w:rsid w:val="005D3317"/>
    <w:rsid w:val="005D3D38"/>
    <w:rsid w:val="005D43EB"/>
    <w:rsid w:val="005D4571"/>
    <w:rsid w:val="005D45BA"/>
    <w:rsid w:val="005D491C"/>
    <w:rsid w:val="005D4F8F"/>
    <w:rsid w:val="005D55B9"/>
    <w:rsid w:val="005D58DD"/>
    <w:rsid w:val="005D5C17"/>
    <w:rsid w:val="005D5F51"/>
    <w:rsid w:val="005D5F60"/>
    <w:rsid w:val="005D6943"/>
    <w:rsid w:val="005D6A7E"/>
    <w:rsid w:val="005D6CD2"/>
    <w:rsid w:val="005D7148"/>
    <w:rsid w:val="005D73C5"/>
    <w:rsid w:val="005D7614"/>
    <w:rsid w:val="005D77D3"/>
    <w:rsid w:val="005E0C51"/>
    <w:rsid w:val="005E0D6A"/>
    <w:rsid w:val="005E1172"/>
    <w:rsid w:val="005E11EE"/>
    <w:rsid w:val="005E12A8"/>
    <w:rsid w:val="005E139A"/>
    <w:rsid w:val="005E1770"/>
    <w:rsid w:val="005E2374"/>
    <w:rsid w:val="005E247E"/>
    <w:rsid w:val="005E2808"/>
    <w:rsid w:val="005E2E55"/>
    <w:rsid w:val="005E2ECD"/>
    <w:rsid w:val="005E3121"/>
    <w:rsid w:val="005E3136"/>
    <w:rsid w:val="005E3608"/>
    <w:rsid w:val="005E37AD"/>
    <w:rsid w:val="005E392D"/>
    <w:rsid w:val="005E3BAE"/>
    <w:rsid w:val="005E3EDA"/>
    <w:rsid w:val="005E400C"/>
    <w:rsid w:val="005E4540"/>
    <w:rsid w:val="005E4917"/>
    <w:rsid w:val="005E49F8"/>
    <w:rsid w:val="005E4CE8"/>
    <w:rsid w:val="005E5515"/>
    <w:rsid w:val="005E5560"/>
    <w:rsid w:val="005E5CE9"/>
    <w:rsid w:val="005E5D79"/>
    <w:rsid w:val="005E6225"/>
    <w:rsid w:val="005E6B36"/>
    <w:rsid w:val="005E6C9C"/>
    <w:rsid w:val="005E6DA1"/>
    <w:rsid w:val="005E6E31"/>
    <w:rsid w:val="005E6E71"/>
    <w:rsid w:val="005E73A2"/>
    <w:rsid w:val="005E7466"/>
    <w:rsid w:val="005E7D2F"/>
    <w:rsid w:val="005F089A"/>
    <w:rsid w:val="005F0996"/>
    <w:rsid w:val="005F0CA9"/>
    <w:rsid w:val="005F0D37"/>
    <w:rsid w:val="005F10BE"/>
    <w:rsid w:val="005F2014"/>
    <w:rsid w:val="005F2714"/>
    <w:rsid w:val="005F2F59"/>
    <w:rsid w:val="005F3088"/>
    <w:rsid w:val="005F3D68"/>
    <w:rsid w:val="005F3EA9"/>
    <w:rsid w:val="005F4494"/>
    <w:rsid w:val="005F44E9"/>
    <w:rsid w:val="005F4551"/>
    <w:rsid w:val="005F4818"/>
    <w:rsid w:val="005F48B6"/>
    <w:rsid w:val="005F48DC"/>
    <w:rsid w:val="005F490D"/>
    <w:rsid w:val="005F4C30"/>
    <w:rsid w:val="005F5460"/>
    <w:rsid w:val="005F589B"/>
    <w:rsid w:val="005F5A0A"/>
    <w:rsid w:val="005F5E08"/>
    <w:rsid w:val="005F5FC2"/>
    <w:rsid w:val="005F61E3"/>
    <w:rsid w:val="005F6B68"/>
    <w:rsid w:val="005F6EB1"/>
    <w:rsid w:val="005F6FF7"/>
    <w:rsid w:val="005F711B"/>
    <w:rsid w:val="005F716A"/>
    <w:rsid w:val="005F7386"/>
    <w:rsid w:val="005F74BE"/>
    <w:rsid w:val="005F79CA"/>
    <w:rsid w:val="005F7EAB"/>
    <w:rsid w:val="00601046"/>
    <w:rsid w:val="00601478"/>
    <w:rsid w:val="0060170F"/>
    <w:rsid w:val="0060195E"/>
    <w:rsid w:val="00601965"/>
    <w:rsid w:val="00601AAD"/>
    <w:rsid w:val="00601AFF"/>
    <w:rsid w:val="00602937"/>
    <w:rsid w:val="006029A4"/>
    <w:rsid w:val="00602C29"/>
    <w:rsid w:val="00602CE3"/>
    <w:rsid w:val="0060330A"/>
    <w:rsid w:val="0060332F"/>
    <w:rsid w:val="00603591"/>
    <w:rsid w:val="00603C7C"/>
    <w:rsid w:val="00603FD7"/>
    <w:rsid w:val="006042DA"/>
    <w:rsid w:val="0060461D"/>
    <w:rsid w:val="00604FF1"/>
    <w:rsid w:val="006050E1"/>
    <w:rsid w:val="00605640"/>
    <w:rsid w:val="0060564E"/>
    <w:rsid w:val="006056D4"/>
    <w:rsid w:val="00605E70"/>
    <w:rsid w:val="00606114"/>
    <w:rsid w:val="00606183"/>
    <w:rsid w:val="0060673D"/>
    <w:rsid w:val="006067FF"/>
    <w:rsid w:val="006069F4"/>
    <w:rsid w:val="00606B3E"/>
    <w:rsid w:val="00606D51"/>
    <w:rsid w:val="00606D73"/>
    <w:rsid w:val="0061023B"/>
    <w:rsid w:val="00610544"/>
    <w:rsid w:val="00610AAC"/>
    <w:rsid w:val="006111C4"/>
    <w:rsid w:val="0061143F"/>
    <w:rsid w:val="006114DF"/>
    <w:rsid w:val="006119B2"/>
    <w:rsid w:val="00612057"/>
    <w:rsid w:val="00612173"/>
    <w:rsid w:val="00612767"/>
    <w:rsid w:val="00612B90"/>
    <w:rsid w:val="00612CD5"/>
    <w:rsid w:val="006133B9"/>
    <w:rsid w:val="006134B7"/>
    <w:rsid w:val="006137A7"/>
    <w:rsid w:val="00613B1F"/>
    <w:rsid w:val="00613F4F"/>
    <w:rsid w:val="00614377"/>
    <w:rsid w:val="006149D7"/>
    <w:rsid w:val="00614A50"/>
    <w:rsid w:val="00614B56"/>
    <w:rsid w:val="00615637"/>
    <w:rsid w:val="00615E44"/>
    <w:rsid w:val="00615EEF"/>
    <w:rsid w:val="00616022"/>
    <w:rsid w:val="006164EB"/>
    <w:rsid w:val="006165AB"/>
    <w:rsid w:val="006167A9"/>
    <w:rsid w:val="00616860"/>
    <w:rsid w:val="006168A6"/>
    <w:rsid w:val="00616B7C"/>
    <w:rsid w:val="00616D4E"/>
    <w:rsid w:val="00617313"/>
    <w:rsid w:val="006175FE"/>
    <w:rsid w:val="00617AF2"/>
    <w:rsid w:val="00617B0C"/>
    <w:rsid w:val="00617FCF"/>
    <w:rsid w:val="0062021D"/>
    <w:rsid w:val="006205FB"/>
    <w:rsid w:val="006208E3"/>
    <w:rsid w:val="00620C2D"/>
    <w:rsid w:val="00620C59"/>
    <w:rsid w:val="006213F1"/>
    <w:rsid w:val="0062270B"/>
    <w:rsid w:val="00622965"/>
    <w:rsid w:val="00622AE3"/>
    <w:rsid w:val="0062321A"/>
    <w:rsid w:val="006233A7"/>
    <w:rsid w:val="006233F6"/>
    <w:rsid w:val="00623B40"/>
    <w:rsid w:val="00623CBD"/>
    <w:rsid w:val="00623D4C"/>
    <w:rsid w:val="00623EE1"/>
    <w:rsid w:val="00624047"/>
    <w:rsid w:val="00625124"/>
    <w:rsid w:val="0062529F"/>
    <w:rsid w:val="006256FF"/>
    <w:rsid w:val="00625700"/>
    <w:rsid w:val="00625EB4"/>
    <w:rsid w:val="0062603B"/>
    <w:rsid w:val="006262D1"/>
    <w:rsid w:val="00626A74"/>
    <w:rsid w:val="00626C84"/>
    <w:rsid w:val="00626DB9"/>
    <w:rsid w:val="00627032"/>
    <w:rsid w:val="0063006C"/>
    <w:rsid w:val="0063042D"/>
    <w:rsid w:val="006304D6"/>
    <w:rsid w:val="00630640"/>
    <w:rsid w:val="00630804"/>
    <w:rsid w:val="00630A06"/>
    <w:rsid w:val="00630BB4"/>
    <w:rsid w:val="00630D59"/>
    <w:rsid w:val="00630FCA"/>
    <w:rsid w:val="00630FD1"/>
    <w:rsid w:val="00630FF2"/>
    <w:rsid w:val="00631053"/>
    <w:rsid w:val="006311E4"/>
    <w:rsid w:val="006312D5"/>
    <w:rsid w:val="00631908"/>
    <w:rsid w:val="00631939"/>
    <w:rsid w:val="00631B75"/>
    <w:rsid w:val="00631D00"/>
    <w:rsid w:val="00631D74"/>
    <w:rsid w:val="006326DC"/>
    <w:rsid w:val="006328FC"/>
    <w:rsid w:val="00632C41"/>
    <w:rsid w:val="00633134"/>
    <w:rsid w:val="006336EF"/>
    <w:rsid w:val="0063398C"/>
    <w:rsid w:val="00633DF9"/>
    <w:rsid w:val="00634068"/>
    <w:rsid w:val="00634777"/>
    <w:rsid w:val="00635009"/>
    <w:rsid w:val="0063574D"/>
    <w:rsid w:val="00635947"/>
    <w:rsid w:val="0063594D"/>
    <w:rsid w:val="00636103"/>
    <w:rsid w:val="00636712"/>
    <w:rsid w:val="00636979"/>
    <w:rsid w:val="006369C9"/>
    <w:rsid w:val="00636C03"/>
    <w:rsid w:val="00636C47"/>
    <w:rsid w:val="00636E5C"/>
    <w:rsid w:val="00637448"/>
    <w:rsid w:val="00637B84"/>
    <w:rsid w:val="00637E77"/>
    <w:rsid w:val="00640448"/>
    <w:rsid w:val="0064060D"/>
    <w:rsid w:val="00640937"/>
    <w:rsid w:val="00640CB4"/>
    <w:rsid w:val="00640D10"/>
    <w:rsid w:val="00641133"/>
    <w:rsid w:val="006413AA"/>
    <w:rsid w:val="006416DA"/>
    <w:rsid w:val="00641918"/>
    <w:rsid w:val="00641E31"/>
    <w:rsid w:val="00641E3D"/>
    <w:rsid w:val="00642986"/>
    <w:rsid w:val="00642A18"/>
    <w:rsid w:val="00643BF6"/>
    <w:rsid w:val="00643CE8"/>
    <w:rsid w:val="00643FD9"/>
    <w:rsid w:val="006440C8"/>
    <w:rsid w:val="00644E17"/>
    <w:rsid w:val="00645080"/>
    <w:rsid w:val="00645317"/>
    <w:rsid w:val="006454F5"/>
    <w:rsid w:val="00645886"/>
    <w:rsid w:val="00645965"/>
    <w:rsid w:val="00645976"/>
    <w:rsid w:val="00645DF7"/>
    <w:rsid w:val="00645F4B"/>
    <w:rsid w:val="00646361"/>
    <w:rsid w:val="00646693"/>
    <w:rsid w:val="00646777"/>
    <w:rsid w:val="00646966"/>
    <w:rsid w:val="00646BD4"/>
    <w:rsid w:val="006474C5"/>
    <w:rsid w:val="00647C42"/>
    <w:rsid w:val="00647DEC"/>
    <w:rsid w:val="0065018A"/>
    <w:rsid w:val="00650B19"/>
    <w:rsid w:val="00650C23"/>
    <w:rsid w:val="00650CFE"/>
    <w:rsid w:val="00650D02"/>
    <w:rsid w:val="00650F94"/>
    <w:rsid w:val="0065108A"/>
    <w:rsid w:val="006510FD"/>
    <w:rsid w:val="006511F0"/>
    <w:rsid w:val="00651254"/>
    <w:rsid w:val="00651302"/>
    <w:rsid w:val="006514CA"/>
    <w:rsid w:val="00651681"/>
    <w:rsid w:val="00651916"/>
    <w:rsid w:val="00651AD6"/>
    <w:rsid w:val="00651B71"/>
    <w:rsid w:val="00651C6D"/>
    <w:rsid w:val="00651EAD"/>
    <w:rsid w:val="0065244A"/>
    <w:rsid w:val="0065258E"/>
    <w:rsid w:val="006529E4"/>
    <w:rsid w:val="00652AC5"/>
    <w:rsid w:val="00652B17"/>
    <w:rsid w:val="00652EB5"/>
    <w:rsid w:val="0065313B"/>
    <w:rsid w:val="006531CB"/>
    <w:rsid w:val="006531FA"/>
    <w:rsid w:val="00653291"/>
    <w:rsid w:val="00653C21"/>
    <w:rsid w:val="00653D87"/>
    <w:rsid w:val="00653E0B"/>
    <w:rsid w:val="00654683"/>
    <w:rsid w:val="006548BA"/>
    <w:rsid w:val="0065496D"/>
    <w:rsid w:val="006549DD"/>
    <w:rsid w:val="00654DB9"/>
    <w:rsid w:val="00655007"/>
    <w:rsid w:val="006557B4"/>
    <w:rsid w:val="00656328"/>
    <w:rsid w:val="00656647"/>
    <w:rsid w:val="00656738"/>
    <w:rsid w:val="006567DB"/>
    <w:rsid w:val="0065681D"/>
    <w:rsid w:val="00656C13"/>
    <w:rsid w:val="00656CDC"/>
    <w:rsid w:val="0065723B"/>
    <w:rsid w:val="0065773A"/>
    <w:rsid w:val="00657863"/>
    <w:rsid w:val="00657921"/>
    <w:rsid w:val="00657A8C"/>
    <w:rsid w:val="00657CCC"/>
    <w:rsid w:val="00660208"/>
    <w:rsid w:val="0066078F"/>
    <w:rsid w:val="00660A1C"/>
    <w:rsid w:val="00660E6A"/>
    <w:rsid w:val="00660EE6"/>
    <w:rsid w:val="006612FC"/>
    <w:rsid w:val="006613D8"/>
    <w:rsid w:val="00661854"/>
    <w:rsid w:val="00661B32"/>
    <w:rsid w:val="00661D5E"/>
    <w:rsid w:val="00662020"/>
    <w:rsid w:val="00662443"/>
    <w:rsid w:val="006624C8"/>
    <w:rsid w:val="006625D6"/>
    <w:rsid w:val="006628DB"/>
    <w:rsid w:val="006629D1"/>
    <w:rsid w:val="00662E93"/>
    <w:rsid w:val="00663141"/>
    <w:rsid w:val="00663424"/>
    <w:rsid w:val="00663961"/>
    <w:rsid w:val="00663D41"/>
    <w:rsid w:val="00663DAF"/>
    <w:rsid w:val="00663FEF"/>
    <w:rsid w:val="00664F9E"/>
    <w:rsid w:val="00665AED"/>
    <w:rsid w:val="00665D2C"/>
    <w:rsid w:val="00665E85"/>
    <w:rsid w:val="0066636D"/>
    <w:rsid w:val="00666550"/>
    <w:rsid w:val="0066669E"/>
    <w:rsid w:val="00666C87"/>
    <w:rsid w:val="006673DC"/>
    <w:rsid w:val="00667400"/>
    <w:rsid w:val="00667606"/>
    <w:rsid w:val="0066760F"/>
    <w:rsid w:val="00667A74"/>
    <w:rsid w:val="00667C81"/>
    <w:rsid w:val="00667CE2"/>
    <w:rsid w:val="006706F1"/>
    <w:rsid w:val="00670773"/>
    <w:rsid w:val="00670A3D"/>
    <w:rsid w:val="00670A79"/>
    <w:rsid w:val="00670DDE"/>
    <w:rsid w:val="00671255"/>
    <w:rsid w:val="0067197E"/>
    <w:rsid w:val="00671D19"/>
    <w:rsid w:val="00671F03"/>
    <w:rsid w:val="006723B2"/>
    <w:rsid w:val="0067264D"/>
    <w:rsid w:val="00672BFA"/>
    <w:rsid w:val="00672FF6"/>
    <w:rsid w:val="006732AE"/>
    <w:rsid w:val="006732B6"/>
    <w:rsid w:val="0067362B"/>
    <w:rsid w:val="00673687"/>
    <w:rsid w:val="006736E8"/>
    <w:rsid w:val="00673C83"/>
    <w:rsid w:val="00674943"/>
    <w:rsid w:val="006749BF"/>
    <w:rsid w:val="00674B11"/>
    <w:rsid w:val="006754AF"/>
    <w:rsid w:val="006755AA"/>
    <w:rsid w:val="00675F42"/>
    <w:rsid w:val="0067627D"/>
    <w:rsid w:val="006763A8"/>
    <w:rsid w:val="0067652F"/>
    <w:rsid w:val="0067674F"/>
    <w:rsid w:val="0067690A"/>
    <w:rsid w:val="00676F6B"/>
    <w:rsid w:val="006772EA"/>
    <w:rsid w:val="00677415"/>
    <w:rsid w:val="006778D2"/>
    <w:rsid w:val="00677AAB"/>
    <w:rsid w:val="00677F99"/>
    <w:rsid w:val="00680019"/>
    <w:rsid w:val="006800AC"/>
    <w:rsid w:val="006801B5"/>
    <w:rsid w:val="00680256"/>
    <w:rsid w:val="00680730"/>
    <w:rsid w:val="00680782"/>
    <w:rsid w:val="00680AB7"/>
    <w:rsid w:val="00680CD7"/>
    <w:rsid w:val="00681030"/>
    <w:rsid w:val="0068178C"/>
    <w:rsid w:val="006817E6"/>
    <w:rsid w:val="00681B45"/>
    <w:rsid w:val="00681DAA"/>
    <w:rsid w:val="00681DED"/>
    <w:rsid w:val="00682245"/>
    <w:rsid w:val="006825FA"/>
    <w:rsid w:val="006826C2"/>
    <w:rsid w:val="006826F1"/>
    <w:rsid w:val="00682759"/>
    <w:rsid w:val="00682AF7"/>
    <w:rsid w:val="00683295"/>
    <w:rsid w:val="006833EA"/>
    <w:rsid w:val="00683423"/>
    <w:rsid w:val="00683579"/>
    <w:rsid w:val="006841D8"/>
    <w:rsid w:val="00684521"/>
    <w:rsid w:val="00684954"/>
    <w:rsid w:val="00684A74"/>
    <w:rsid w:val="00684C5D"/>
    <w:rsid w:val="006855A3"/>
    <w:rsid w:val="006858F9"/>
    <w:rsid w:val="006860BB"/>
    <w:rsid w:val="00686AF2"/>
    <w:rsid w:val="00686B28"/>
    <w:rsid w:val="00686E4F"/>
    <w:rsid w:val="00687393"/>
    <w:rsid w:val="006873DF"/>
    <w:rsid w:val="006877CB"/>
    <w:rsid w:val="00687C01"/>
    <w:rsid w:val="00687D90"/>
    <w:rsid w:val="00687DD5"/>
    <w:rsid w:val="00687E83"/>
    <w:rsid w:val="0069021C"/>
    <w:rsid w:val="006904D1"/>
    <w:rsid w:val="006909D9"/>
    <w:rsid w:val="00690B2D"/>
    <w:rsid w:val="00690E6E"/>
    <w:rsid w:val="0069115D"/>
    <w:rsid w:val="006911B7"/>
    <w:rsid w:val="006912BC"/>
    <w:rsid w:val="0069131B"/>
    <w:rsid w:val="00691529"/>
    <w:rsid w:val="00692248"/>
    <w:rsid w:val="00692474"/>
    <w:rsid w:val="00692781"/>
    <w:rsid w:val="006929AA"/>
    <w:rsid w:val="00692D4A"/>
    <w:rsid w:val="00692EB9"/>
    <w:rsid w:val="00693120"/>
    <w:rsid w:val="00693222"/>
    <w:rsid w:val="00693668"/>
    <w:rsid w:val="00693998"/>
    <w:rsid w:val="00693A3B"/>
    <w:rsid w:val="00693E08"/>
    <w:rsid w:val="00693E10"/>
    <w:rsid w:val="00693F46"/>
    <w:rsid w:val="00694315"/>
    <w:rsid w:val="006949DF"/>
    <w:rsid w:val="00694D41"/>
    <w:rsid w:val="00695021"/>
    <w:rsid w:val="00695066"/>
    <w:rsid w:val="00695135"/>
    <w:rsid w:val="0069532A"/>
    <w:rsid w:val="006953C0"/>
    <w:rsid w:val="00695662"/>
    <w:rsid w:val="006963FC"/>
    <w:rsid w:val="006967CB"/>
    <w:rsid w:val="00696991"/>
    <w:rsid w:val="00696DB8"/>
    <w:rsid w:val="00696E5A"/>
    <w:rsid w:val="006978A6"/>
    <w:rsid w:val="00697940"/>
    <w:rsid w:val="00697BAC"/>
    <w:rsid w:val="00697CB0"/>
    <w:rsid w:val="00697CD6"/>
    <w:rsid w:val="006A06B2"/>
    <w:rsid w:val="006A0A36"/>
    <w:rsid w:val="006A10DA"/>
    <w:rsid w:val="006A1E17"/>
    <w:rsid w:val="006A1F75"/>
    <w:rsid w:val="006A2479"/>
    <w:rsid w:val="006A2717"/>
    <w:rsid w:val="006A283B"/>
    <w:rsid w:val="006A2F9B"/>
    <w:rsid w:val="006A306E"/>
    <w:rsid w:val="006A3349"/>
    <w:rsid w:val="006A3661"/>
    <w:rsid w:val="006A3793"/>
    <w:rsid w:val="006A3CE9"/>
    <w:rsid w:val="006A3E75"/>
    <w:rsid w:val="006A4B95"/>
    <w:rsid w:val="006A4CD3"/>
    <w:rsid w:val="006A4F65"/>
    <w:rsid w:val="006A4F66"/>
    <w:rsid w:val="006A5054"/>
    <w:rsid w:val="006A5529"/>
    <w:rsid w:val="006A5A2E"/>
    <w:rsid w:val="006A5AF4"/>
    <w:rsid w:val="006A5F2B"/>
    <w:rsid w:val="006A61C4"/>
    <w:rsid w:val="006A646A"/>
    <w:rsid w:val="006A65AD"/>
    <w:rsid w:val="006A714F"/>
    <w:rsid w:val="006A72E1"/>
    <w:rsid w:val="006A73D7"/>
    <w:rsid w:val="006A7B1B"/>
    <w:rsid w:val="006A7F63"/>
    <w:rsid w:val="006B048A"/>
    <w:rsid w:val="006B059D"/>
    <w:rsid w:val="006B06F5"/>
    <w:rsid w:val="006B0820"/>
    <w:rsid w:val="006B08A6"/>
    <w:rsid w:val="006B0A8B"/>
    <w:rsid w:val="006B0C45"/>
    <w:rsid w:val="006B0D63"/>
    <w:rsid w:val="006B1255"/>
    <w:rsid w:val="006B133F"/>
    <w:rsid w:val="006B1A3A"/>
    <w:rsid w:val="006B1E3A"/>
    <w:rsid w:val="006B1EF6"/>
    <w:rsid w:val="006B200F"/>
    <w:rsid w:val="006B20C5"/>
    <w:rsid w:val="006B22DB"/>
    <w:rsid w:val="006B2871"/>
    <w:rsid w:val="006B2B09"/>
    <w:rsid w:val="006B2BA4"/>
    <w:rsid w:val="006B2C33"/>
    <w:rsid w:val="006B2D9D"/>
    <w:rsid w:val="006B3601"/>
    <w:rsid w:val="006B3662"/>
    <w:rsid w:val="006B369D"/>
    <w:rsid w:val="006B3836"/>
    <w:rsid w:val="006B3D2A"/>
    <w:rsid w:val="006B3E30"/>
    <w:rsid w:val="006B3FE7"/>
    <w:rsid w:val="006B48EA"/>
    <w:rsid w:val="006B4A0C"/>
    <w:rsid w:val="006B51AD"/>
    <w:rsid w:val="006B5912"/>
    <w:rsid w:val="006B5FA0"/>
    <w:rsid w:val="006B5FCD"/>
    <w:rsid w:val="006B6569"/>
    <w:rsid w:val="006B6596"/>
    <w:rsid w:val="006B6E99"/>
    <w:rsid w:val="006B7440"/>
    <w:rsid w:val="006B777B"/>
    <w:rsid w:val="006B77A6"/>
    <w:rsid w:val="006B7A41"/>
    <w:rsid w:val="006B7D20"/>
    <w:rsid w:val="006B7FD5"/>
    <w:rsid w:val="006C0404"/>
    <w:rsid w:val="006C09B3"/>
    <w:rsid w:val="006C0B01"/>
    <w:rsid w:val="006C0D64"/>
    <w:rsid w:val="006C0E6F"/>
    <w:rsid w:val="006C128D"/>
    <w:rsid w:val="006C14F7"/>
    <w:rsid w:val="006C1933"/>
    <w:rsid w:val="006C1AB3"/>
    <w:rsid w:val="006C2496"/>
    <w:rsid w:val="006C26FB"/>
    <w:rsid w:val="006C2DEB"/>
    <w:rsid w:val="006C2FB4"/>
    <w:rsid w:val="006C2FD8"/>
    <w:rsid w:val="006C300A"/>
    <w:rsid w:val="006C3656"/>
    <w:rsid w:val="006C3786"/>
    <w:rsid w:val="006C37C3"/>
    <w:rsid w:val="006C3877"/>
    <w:rsid w:val="006C39ED"/>
    <w:rsid w:val="006C3A5B"/>
    <w:rsid w:val="006C3B9E"/>
    <w:rsid w:val="006C3F4C"/>
    <w:rsid w:val="006C4876"/>
    <w:rsid w:val="006C4A5A"/>
    <w:rsid w:val="006C5252"/>
    <w:rsid w:val="006C563A"/>
    <w:rsid w:val="006C58BF"/>
    <w:rsid w:val="006C5B21"/>
    <w:rsid w:val="006C5D1F"/>
    <w:rsid w:val="006C60A0"/>
    <w:rsid w:val="006C65F1"/>
    <w:rsid w:val="006C6BDA"/>
    <w:rsid w:val="006C6F09"/>
    <w:rsid w:val="006C753A"/>
    <w:rsid w:val="006C75F9"/>
    <w:rsid w:val="006C79DF"/>
    <w:rsid w:val="006C7EED"/>
    <w:rsid w:val="006D041E"/>
    <w:rsid w:val="006D057B"/>
    <w:rsid w:val="006D0B54"/>
    <w:rsid w:val="006D0B61"/>
    <w:rsid w:val="006D0D65"/>
    <w:rsid w:val="006D0F34"/>
    <w:rsid w:val="006D1129"/>
    <w:rsid w:val="006D192B"/>
    <w:rsid w:val="006D19A6"/>
    <w:rsid w:val="006D1A85"/>
    <w:rsid w:val="006D1DB0"/>
    <w:rsid w:val="006D2DEC"/>
    <w:rsid w:val="006D3172"/>
    <w:rsid w:val="006D337D"/>
    <w:rsid w:val="006D39A5"/>
    <w:rsid w:val="006D3B64"/>
    <w:rsid w:val="006D3BD9"/>
    <w:rsid w:val="006D43AC"/>
    <w:rsid w:val="006D45F9"/>
    <w:rsid w:val="006D4A8F"/>
    <w:rsid w:val="006D4B35"/>
    <w:rsid w:val="006D4B81"/>
    <w:rsid w:val="006D551D"/>
    <w:rsid w:val="006D590C"/>
    <w:rsid w:val="006D5E68"/>
    <w:rsid w:val="006D5FA3"/>
    <w:rsid w:val="006D652C"/>
    <w:rsid w:val="006D6834"/>
    <w:rsid w:val="006D6876"/>
    <w:rsid w:val="006D6E04"/>
    <w:rsid w:val="006D6E79"/>
    <w:rsid w:val="006D7297"/>
    <w:rsid w:val="006D768F"/>
    <w:rsid w:val="006D76A1"/>
    <w:rsid w:val="006D7964"/>
    <w:rsid w:val="006D7B4B"/>
    <w:rsid w:val="006D7EDB"/>
    <w:rsid w:val="006D7EF5"/>
    <w:rsid w:val="006E021F"/>
    <w:rsid w:val="006E02B3"/>
    <w:rsid w:val="006E088B"/>
    <w:rsid w:val="006E1479"/>
    <w:rsid w:val="006E14E0"/>
    <w:rsid w:val="006E19E2"/>
    <w:rsid w:val="006E1D35"/>
    <w:rsid w:val="006E1F58"/>
    <w:rsid w:val="006E2373"/>
    <w:rsid w:val="006E2492"/>
    <w:rsid w:val="006E2A89"/>
    <w:rsid w:val="006E2F23"/>
    <w:rsid w:val="006E2FB4"/>
    <w:rsid w:val="006E31C5"/>
    <w:rsid w:val="006E3300"/>
    <w:rsid w:val="006E3351"/>
    <w:rsid w:val="006E34B7"/>
    <w:rsid w:val="006E34D5"/>
    <w:rsid w:val="006E3AB0"/>
    <w:rsid w:val="006E3C0C"/>
    <w:rsid w:val="006E3C7E"/>
    <w:rsid w:val="006E3CAA"/>
    <w:rsid w:val="006E40ED"/>
    <w:rsid w:val="006E4187"/>
    <w:rsid w:val="006E4469"/>
    <w:rsid w:val="006E5A13"/>
    <w:rsid w:val="006E5B49"/>
    <w:rsid w:val="006E5CF3"/>
    <w:rsid w:val="006E6413"/>
    <w:rsid w:val="006E6537"/>
    <w:rsid w:val="006E6908"/>
    <w:rsid w:val="006E6A9A"/>
    <w:rsid w:val="006E6CE7"/>
    <w:rsid w:val="006E74D9"/>
    <w:rsid w:val="006E7C1A"/>
    <w:rsid w:val="006E7CE6"/>
    <w:rsid w:val="006E7D3B"/>
    <w:rsid w:val="006F002C"/>
    <w:rsid w:val="006F01EF"/>
    <w:rsid w:val="006F06CA"/>
    <w:rsid w:val="006F074C"/>
    <w:rsid w:val="006F0881"/>
    <w:rsid w:val="006F0BD8"/>
    <w:rsid w:val="006F0D6E"/>
    <w:rsid w:val="006F0F87"/>
    <w:rsid w:val="006F1DBC"/>
    <w:rsid w:val="006F1ECD"/>
    <w:rsid w:val="006F2139"/>
    <w:rsid w:val="006F219E"/>
    <w:rsid w:val="006F2238"/>
    <w:rsid w:val="006F2522"/>
    <w:rsid w:val="006F27A3"/>
    <w:rsid w:val="006F2901"/>
    <w:rsid w:val="006F29F0"/>
    <w:rsid w:val="006F2CD6"/>
    <w:rsid w:val="006F2FD5"/>
    <w:rsid w:val="006F315B"/>
    <w:rsid w:val="006F31C1"/>
    <w:rsid w:val="006F346E"/>
    <w:rsid w:val="006F3477"/>
    <w:rsid w:val="006F3658"/>
    <w:rsid w:val="006F3886"/>
    <w:rsid w:val="006F3AAA"/>
    <w:rsid w:val="006F427E"/>
    <w:rsid w:val="006F437D"/>
    <w:rsid w:val="006F4CFD"/>
    <w:rsid w:val="006F5230"/>
    <w:rsid w:val="006F54E1"/>
    <w:rsid w:val="006F5554"/>
    <w:rsid w:val="006F583F"/>
    <w:rsid w:val="006F5F94"/>
    <w:rsid w:val="006F5FDF"/>
    <w:rsid w:val="006F6181"/>
    <w:rsid w:val="006F61F1"/>
    <w:rsid w:val="006F658F"/>
    <w:rsid w:val="006F68FB"/>
    <w:rsid w:val="006F69CE"/>
    <w:rsid w:val="006F7364"/>
    <w:rsid w:val="006F753F"/>
    <w:rsid w:val="006F7BF1"/>
    <w:rsid w:val="006F7D69"/>
    <w:rsid w:val="007001AC"/>
    <w:rsid w:val="007006D4"/>
    <w:rsid w:val="00700C41"/>
    <w:rsid w:val="007010D7"/>
    <w:rsid w:val="00701485"/>
    <w:rsid w:val="0070152E"/>
    <w:rsid w:val="007015DA"/>
    <w:rsid w:val="00701B66"/>
    <w:rsid w:val="00701F2E"/>
    <w:rsid w:val="0070222B"/>
    <w:rsid w:val="0070250E"/>
    <w:rsid w:val="007027BE"/>
    <w:rsid w:val="00702AD5"/>
    <w:rsid w:val="0070318E"/>
    <w:rsid w:val="007031A0"/>
    <w:rsid w:val="00703219"/>
    <w:rsid w:val="00703C6F"/>
    <w:rsid w:val="00703D46"/>
    <w:rsid w:val="00703E79"/>
    <w:rsid w:val="00704A84"/>
    <w:rsid w:val="00704C48"/>
    <w:rsid w:val="00704C8F"/>
    <w:rsid w:val="00704F5B"/>
    <w:rsid w:val="0070532A"/>
    <w:rsid w:val="00705570"/>
    <w:rsid w:val="00705743"/>
    <w:rsid w:val="00706409"/>
    <w:rsid w:val="00706D29"/>
    <w:rsid w:val="00706EB9"/>
    <w:rsid w:val="0070710D"/>
    <w:rsid w:val="00707909"/>
    <w:rsid w:val="00707A20"/>
    <w:rsid w:val="00707FE6"/>
    <w:rsid w:val="00710395"/>
    <w:rsid w:val="00710513"/>
    <w:rsid w:val="0071069F"/>
    <w:rsid w:val="00710811"/>
    <w:rsid w:val="00710998"/>
    <w:rsid w:val="007109F9"/>
    <w:rsid w:val="00710CD4"/>
    <w:rsid w:val="00710CF0"/>
    <w:rsid w:val="00710D6F"/>
    <w:rsid w:val="00710EBA"/>
    <w:rsid w:val="00710FA3"/>
    <w:rsid w:val="0071137B"/>
    <w:rsid w:val="007117B3"/>
    <w:rsid w:val="00712228"/>
    <w:rsid w:val="007123E6"/>
    <w:rsid w:val="00712513"/>
    <w:rsid w:val="00712641"/>
    <w:rsid w:val="00712D78"/>
    <w:rsid w:val="00712D8E"/>
    <w:rsid w:val="00712E77"/>
    <w:rsid w:val="00712F1B"/>
    <w:rsid w:val="00713141"/>
    <w:rsid w:val="007134FA"/>
    <w:rsid w:val="007137A6"/>
    <w:rsid w:val="00713A71"/>
    <w:rsid w:val="0071401A"/>
    <w:rsid w:val="0071413A"/>
    <w:rsid w:val="007141A1"/>
    <w:rsid w:val="00714606"/>
    <w:rsid w:val="007146F3"/>
    <w:rsid w:val="00714C25"/>
    <w:rsid w:val="00714F41"/>
    <w:rsid w:val="00714FAA"/>
    <w:rsid w:val="0071517D"/>
    <w:rsid w:val="0071538D"/>
    <w:rsid w:val="00715607"/>
    <w:rsid w:val="00715C8C"/>
    <w:rsid w:val="00715CEB"/>
    <w:rsid w:val="00715E67"/>
    <w:rsid w:val="0071622E"/>
    <w:rsid w:val="00716244"/>
    <w:rsid w:val="00716CD1"/>
    <w:rsid w:val="00717158"/>
    <w:rsid w:val="0071758A"/>
    <w:rsid w:val="00717A1D"/>
    <w:rsid w:val="00717C6B"/>
    <w:rsid w:val="00717F6A"/>
    <w:rsid w:val="00717FCE"/>
    <w:rsid w:val="0072056D"/>
    <w:rsid w:val="007211C4"/>
    <w:rsid w:val="007216E0"/>
    <w:rsid w:val="0072183B"/>
    <w:rsid w:val="0072196C"/>
    <w:rsid w:val="00721C0B"/>
    <w:rsid w:val="00721D62"/>
    <w:rsid w:val="00721DBB"/>
    <w:rsid w:val="00722089"/>
    <w:rsid w:val="00722592"/>
    <w:rsid w:val="0072271C"/>
    <w:rsid w:val="007227C4"/>
    <w:rsid w:val="0072287D"/>
    <w:rsid w:val="00722B68"/>
    <w:rsid w:val="00722E74"/>
    <w:rsid w:val="00722F79"/>
    <w:rsid w:val="00723A3C"/>
    <w:rsid w:val="00723A97"/>
    <w:rsid w:val="0072412B"/>
    <w:rsid w:val="00724231"/>
    <w:rsid w:val="007242EB"/>
    <w:rsid w:val="0072458D"/>
    <w:rsid w:val="00724622"/>
    <w:rsid w:val="00724681"/>
    <w:rsid w:val="00724753"/>
    <w:rsid w:val="00724990"/>
    <w:rsid w:val="00724C73"/>
    <w:rsid w:val="00724F26"/>
    <w:rsid w:val="0072514B"/>
    <w:rsid w:val="00725448"/>
    <w:rsid w:val="00725FFE"/>
    <w:rsid w:val="00726456"/>
    <w:rsid w:val="007268DE"/>
    <w:rsid w:val="00726C9A"/>
    <w:rsid w:val="00726DC0"/>
    <w:rsid w:val="00726FF8"/>
    <w:rsid w:val="007274C1"/>
    <w:rsid w:val="00727727"/>
    <w:rsid w:val="0072789E"/>
    <w:rsid w:val="00727C13"/>
    <w:rsid w:val="00730719"/>
    <w:rsid w:val="00730751"/>
    <w:rsid w:val="007316AE"/>
    <w:rsid w:val="0073173B"/>
    <w:rsid w:val="00731CB1"/>
    <w:rsid w:val="00731D76"/>
    <w:rsid w:val="0073213F"/>
    <w:rsid w:val="00732218"/>
    <w:rsid w:val="00732257"/>
    <w:rsid w:val="00732596"/>
    <w:rsid w:val="007329DF"/>
    <w:rsid w:val="00732CDD"/>
    <w:rsid w:val="00733547"/>
    <w:rsid w:val="00733632"/>
    <w:rsid w:val="007338B3"/>
    <w:rsid w:val="007340AB"/>
    <w:rsid w:val="00734586"/>
    <w:rsid w:val="00734C3F"/>
    <w:rsid w:val="00734C5E"/>
    <w:rsid w:val="00734C70"/>
    <w:rsid w:val="00734E9E"/>
    <w:rsid w:val="00735010"/>
    <w:rsid w:val="0073505D"/>
    <w:rsid w:val="007355CF"/>
    <w:rsid w:val="00735668"/>
    <w:rsid w:val="00735756"/>
    <w:rsid w:val="00735885"/>
    <w:rsid w:val="00735B6B"/>
    <w:rsid w:val="00735D3B"/>
    <w:rsid w:val="00735F7A"/>
    <w:rsid w:val="007360DC"/>
    <w:rsid w:val="007364E1"/>
    <w:rsid w:val="0073675B"/>
    <w:rsid w:val="00736960"/>
    <w:rsid w:val="00736AC6"/>
    <w:rsid w:val="00737437"/>
    <w:rsid w:val="00737DAA"/>
    <w:rsid w:val="007409EA"/>
    <w:rsid w:val="00740B20"/>
    <w:rsid w:val="00740E45"/>
    <w:rsid w:val="0074129A"/>
    <w:rsid w:val="007415C7"/>
    <w:rsid w:val="007416ED"/>
    <w:rsid w:val="00741777"/>
    <w:rsid w:val="00741D46"/>
    <w:rsid w:val="00741D6B"/>
    <w:rsid w:val="007425EE"/>
    <w:rsid w:val="007425FC"/>
    <w:rsid w:val="00742702"/>
    <w:rsid w:val="0074285C"/>
    <w:rsid w:val="00742C06"/>
    <w:rsid w:val="007430E0"/>
    <w:rsid w:val="00743264"/>
    <w:rsid w:val="00743401"/>
    <w:rsid w:val="00743D0F"/>
    <w:rsid w:val="00744057"/>
    <w:rsid w:val="007447F4"/>
    <w:rsid w:val="00744B14"/>
    <w:rsid w:val="00744B4A"/>
    <w:rsid w:val="00745338"/>
    <w:rsid w:val="0074537A"/>
    <w:rsid w:val="0074548B"/>
    <w:rsid w:val="00745894"/>
    <w:rsid w:val="00745B6D"/>
    <w:rsid w:val="00745CE8"/>
    <w:rsid w:val="0074677E"/>
    <w:rsid w:val="00746F46"/>
    <w:rsid w:val="0074765C"/>
    <w:rsid w:val="007476E0"/>
    <w:rsid w:val="007477FA"/>
    <w:rsid w:val="0074781C"/>
    <w:rsid w:val="00747A1A"/>
    <w:rsid w:val="00747CE2"/>
    <w:rsid w:val="00747E76"/>
    <w:rsid w:val="00750164"/>
    <w:rsid w:val="007503FA"/>
    <w:rsid w:val="00750539"/>
    <w:rsid w:val="0075055F"/>
    <w:rsid w:val="007507EF"/>
    <w:rsid w:val="00750A2C"/>
    <w:rsid w:val="00750AFE"/>
    <w:rsid w:val="00750B22"/>
    <w:rsid w:val="00750FBC"/>
    <w:rsid w:val="007510A3"/>
    <w:rsid w:val="007514D0"/>
    <w:rsid w:val="007517D3"/>
    <w:rsid w:val="0075181C"/>
    <w:rsid w:val="00751844"/>
    <w:rsid w:val="0075188A"/>
    <w:rsid w:val="00751AD6"/>
    <w:rsid w:val="00751E14"/>
    <w:rsid w:val="00752032"/>
    <w:rsid w:val="00752097"/>
    <w:rsid w:val="00752140"/>
    <w:rsid w:val="007522BD"/>
    <w:rsid w:val="00752397"/>
    <w:rsid w:val="007524F3"/>
    <w:rsid w:val="00752544"/>
    <w:rsid w:val="007528B3"/>
    <w:rsid w:val="007529D4"/>
    <w:rsid w:val="007534D4"/>
    <w:rsid w:val="00753604"/>
    <w:rsid w:val="0075378C"/>
    <w:rsid w:val="007538BD"/>
    <w:rsid w:val="00754100"/>
    <w:rsid w:val="00754152"/>
    <w:rsid w:val="0075418C"/>
    <w:rsid w:val="00754566"/>
    <w:rsid w:val="00754732"/>
    <w:rsid w:val="007548F2"/>
    <w:rsid w:val="00754BEF"/>
    <w:rsid w:val="00754D3B"/>
    <w:rsid w:val="00754EB0"/>
    <w:rsid w:val="007550BB"/>
    <w:rsid w:val="007553DB"/>
    <w:rsid w:val="00755574"/>
    <w:rsid w:val="00755712"/>
    <w:rsid w:val="00755A02"/>
    <w:rsid w:val="00755A80"/>
    <w:rsid w:val="00755F5B"/>
    <w:rsid w:val="00756079"/>
    <w:rsid w:val="007562F5"/>
    <w:rsid w:val="00756D9F"/>
    <w:rsid w:val="00757900"/>
    <w:rsid w:val="00757925"/>
    <w:rsid w:val="00757DB0"/>
    <w:rsid w:val="00757F7D"/>
    <w:rsid w:val="007600FB"/>
    <w:rsid w:val="00760292"/>
    <w:rsid w:val="00760318"/>
    <w:rsid w:val="00760A45"/>
    <w:rsid w:val="00760E9A"/>
    <w:rsid w:val="00760FD5"/>
    <w:rsid w:val="007611F8"/>
    <w:rsid w:val="00761217"/>
    <w:rsid w:val="0076134A"/>
    <w:rsid w:val="0076137F"/>
    <w:rsid w:val="0076183F"/>
    <w:rsid w:val="00761AE6"/>
    <w:rsid w:val="00761BB9"/>
    <w:rsid w:val="007621F6"/>
    <w:rsid w:val="0076264E"/>
    <w:rsid w:val="007628D7"/>
    <w:rsid w:val="00762D0E"/>
    <w:rsid w:val="00763076"/>
    <w:rsid w:val="007637BC"/>
    <w:rsid w:val="00763C3E"/>
    <w:rsid w:val="00763DC7"/>
    <w:rsid w:val="00764857"/>
    <w:rsid w:val="0076493C"/>
    <w:rsid w:val="00764B17"/>
    <w:rsid w:val="00764E82"/>
    <w:rsid w:val="00765421"/>
    <w:rsid w:val="007658CD"/>
    <w:rsid w:val="00765C41"/>
    <w:rsid w:val="00765EB4"/>
    <w:rsid w:val="007660B7"/>
    <w:rsid w:val="00766546"/>
    <w:rsid w:val="00766905"/>
    <w:rsid w:val="00767036"/>
    <w:rsid w:val="0076717D"/>
    <w:rsid w:val="00767416"/>
    <w:rsid w:val="00767468"/>
    <w:rsid w:val="007676DB"/>
    <w:rsid w:val="0076785B"/>
    <w:rsid w:val="00767AE3"/>
    <w:rsid w:val="00767C3A"/>
    <w:rsid w:val="00767EFC"/>
    <w:rsid w:val="00770697"/>
    <w:rsid w:val="00770BD7"/>
    <w:rsid w:val="00770DD3"/>
    <w:rsid w:val="007713FC"/>
    <w:rsid w:val="007714FC"/>
    <w:rsid w:val="00771508"/>
    <w:rsid w:val="00771558"/>
    <w:rsid w:val="00772460"/>
    <w:rsid w:val="00772AA9"/>
    <w:rsid w:val="00772B25"/>
    <w:rsid w:val="00772B92"/>
    <w:rsid w:val="0077308A"/>
    <w:rsid w:val="00773C96"/>
    <w:rsid w:val="00773CAB"/>
    <w:rsid w:val="00773DF8"/>
    <w:rsid w:val="00774728"/>
    <w:rsid w:val="007747FC"/>
    <w:rsid w:val="00774AD6"/>
    <w:rsid w:val="00775079"/>
    <w:rsid w:val="00775438"/>
    <w:rsid w:val="00775930"/>
    <w:rsid w:val="00775975"/>
    <w:rsid w:val="00775BEE"/>
    <w:rsid w:val="00775C77"/>
    <w:rsid w:val="00776637"/>
    <w:rsid w:val="00777485"/>
    <w:rsid w:val="00777F5B"/>
    <w:rsid w:val="0078001F"/>
    <w:rsid w:val="00780258"/>
    <w:rsid w:val="0078060C"/>
    <w:rsid w:val="00780B6E"/>
    <w:rsid w:val="00780CCD"/>
    <w:rsid w:val="00780E4C"/>
    <w:rsid w:val="00781125"/>
    <w:rsid w:val="007816F6"/>
    <w:rsid w:val="00781908"/>
    <w:rsid w:val="00781F69"/>
    <w:rsid w:val="00782105"/>
    <w:rsid w:val="00782592"/>
    <w:rsid w:val="00782717"/>
    <w:rsid w:val="00782A60"/>
    <w:rsid w:val="00782F64"/>
    <w:rsid w:val="00783014"/>
    <w:rsid w:val="007835FA"/>
    <w:rsid w:val="00783F17"/>
    <w:rsid w:val="007842AF"/>
    <w:rsid w:val="007843A3"/>
    <w:rsid w:val="00784514"/>
    <w:rsid w:val="0078490E"/>
    <w:rsid w:val="00784B13"/>
    <w:rsid w:val="007854F8"/>
    <w:rsid w:val="0078596F"/>
    <w:rsid w:val="00785B70"/>
    <w:rsid w:val="00785CB4"/>
    <w:rsid w:val="00786499"/>
    <w:rsid w:val="00787269"/>
    <w:rsid w:val="007875A1"/>
    <w:rsid w:val="00787692"/>
    <w:rsid w:val="00787A35"/>
    <w:rsid w:val="00787A5A"/>
    <w:rsid w:val="00787A6E"/>
    <w:rsid w:val="00787B55"/>
    <w:rsid w:val="00787D0D"/>
    <w:rsid w:val="00790070"/>
    <w:rsid w:val="00790570"/>
    <w:rsid w:val="00790841"/>
    <w:rsid w:val="00790D25"/>
    <w:rsid w:val="00791302"/>
    <w:rsid w:val="00791401"/>
    <w:rsid w:val="00791F5B"/>
    <w:rsid w:val="00791FBA"/>
    <w:rsid w:val="00791FFA"/>
    <w:rsid w:val="00792111"/>
    <w:rsid w:val="00792214"/>
    <w:rsid w:val="007928E7"/>
    <w:rsid w:val="00792915"/>
    <w:rsid w:val="00792A96"/>
    <w:rsid w:val="00792CDB"/>
    <w:rsid w:val="00792E67"/>
    <w:rsid w:val="00792EAF"/>
    <w:rsid w:val="007933C4"/>
    <w:rsid w:val="00793822"/>
    <w:rsid w:val="00793C5D"/>
    <w:rsid w:val="00793CCE"/>
    <w:rsid w:val="00793EB4"/>
    <w:rsid w:val="00794178"/>
    <w:rsid w:val="007947A9"/>
    <w:rsid w:val="007956A3"/>
    <w:rsid w:val="00795B17"/>
    <w:rsid w:val="00795F26"/>
    <w:rsid w:val="00795F62"/>
    <w:rsid w:val="007960CF"/>
    <w:rsid w:val="007961B3"/>
    <w:rsid w:val="00796621"/>
    <w:rsid w:val="007967A0"/>
    <w:rsid w:val="007967EA"/>
    <w:rsid w:val="00796898"/>
    <w:rsid w:val="00796962"/>
    <w:rsid w:val="00796AEC"/>
    <w:rsid w:val="00796B86"/>
    <w:rsid w:val="00796BB7"/>
    <w:rsid w:val="00796F3A"/>
    <w:rsid w:val="00797148"/>
    <w:rsid w:val="007975A7"/>
    <w:rsid w:val="00797A43"/>
    <w:rsid w:val="00797B5C"/>
    <w:rsid w:val="00797D3E"/>
    <w:rsid w:val="00797D41"/>
    <w:rsid w:val="00797F00"/>
    <w:rsid w:val="00797F96"/>
    <w:rsid w:val="007A0483"/>
    <w:rsid w:val="007A0947"/>
    <w:rsid w:val="007A0B4E"/>
    <w:rsid w:val="007A10C1"/>
    <w:rsid w:val="007A1991"/>
    <w:rsid w:val="007A2069"/>
    <w:rsid w:val="007A2679"/>
    <w:rsid w:val="007A291E"/>
    <w:rsid w:val="007A297B"/>
    <w:rsid w:val="007A2B8F"/>
    <w:rsid w:val="007A3019"/>
    <w:rsid w:val="007A306A"/>
    <w:rsid w:val="007A34C2"/>
    <w:rsid w:val="007A3994"/>
    <w:rsid w:val="007A3AFD"/>
    <w:rsid w:val="007A3F68"/>
    <w:rsid w:val="007A432A"/>
    <w:rsid w:val="007A436D"/>
    <w:rsid w:val="007A43EF"/>
    <w:rsid w:val="007A4A5B"/>
    <w:rsid w:val="007A4B41"/>
    <w:rsid w:val="007A4B43"/>
    <w:rsid w:val="007A4B51"/>
    <w:rsid w:val="007A4D2C"/>
    <w:rsid w:val="007A4E88"/>
    <w:rsid w:val="007A4F8B"/>
    <w:rsid w:val="007A4FB0"/>
    <w:rsid w:val="007A5099"/>
    <w:rsid w:val="007A5692"/>
    <w:rsid w:val="007A5707"/>
    <w:rsid w:val="007A58D8"/>
    <w:rsid w:val="007A59F0"/>
    <w:rsid w:val="007A5E5E"/>
    <w:rsid w:val="007A6161"/>
    <w:rsid w:val="007A625A"/>
    <w:rsid w:val="007A6710"/>
    <w:rsid w:val="007A675C"/>
    <w:rsid w:val="007A6A89"/>
    <w:rsid w:val="007A6F01"/>
    <w:rsid w:val="007A6F04"/>
    <w:rsid w:val="007A71F9"/>
    <w:rsid w:val="007A72FC"/>
    <w:rsid w:val="007A7BFA"/>
    <w:rsid w:val="007A7D15"/>
    <w:rsid w:val="007A7DC3"/>
    <w:rsid w:val="007A7FFE"/>
    <w:rsid w:val="007B03BC"/>
    <w:rsid w:val="007B0503"/>
    <w:rsid w:val="007B05FA"/>
    <w:rsid w:val="007B08C6"/>
    <w:rsid w:val="007B0F79"/>
    <w:rsid w:val="007B0FF5"/>
    <w:rsid w:val="007B1112"/>
    <w:rsid w:val="007B1267"/>
    <w:rsid w:val="007B1362"/>
    <w:rsid w:val="007B1671"/>
    <w:rsid w:val="007B1906"/>
    <w:rsid w:val="007B190A"/>
    <w:rsid w:val="007B1919"/>
    <w:rsid w:val="007B1B31"/>
    <w:rsid w:val="007B2019"/>
    <w:rsid w:val="007B264B"/>
    <w:rsid w:val="007B26F3"/>
    <w:rsid w:val="007B2D07"/>
    <w:rsid w:val="007B2D7C"/>
    <w:rsid w:val="007B2F2A"/>
    <w:rsid w:val="007B31E3"/>
    <w:rsid w:val="007B34E9"/>
    <w:rsid w:val="007B3F5F"/>
    <w:rsid w:val="007B3FEF"/>
    <w:rsid w:val="007B42E3"/>
    <w:rsid w:val="007B47EC"/>
    <w:rsid w:val="007B4E7E"/>
    <w:rsid w:val="007B4F1B"/>
    <w:rsid w:val="007B4FCC"/>
    <w:rsid w:val="007B4FD7"/>
    <w:rsid w:val="007B528B"/>
    <w:rsid w:val="007B5CDA"/>
    <w:rsid w:val="007B6088"/>
    <w:rsid w:val="007B67B3"/>
    <w:rsid w:val="007B68CD"/>
    <w:rsid w:val="007B6A95"/>
    <w:rsid w:val="007B6EE5"/>
    <w:rsid w:val="007B75C3"/>
    <w:rsid w:val="007B7866"/>
    <w:rsid w:val="007B79E3"/>
    <w:rsid w:val="007B7C62"/>
    <w:rsid w:val="007B7FF3"/>
    <w:rsid w:val="007C048B"/>
    <w:rsid w:val="007C050E"/>
    <w:rsid w:val="007C065E"/>
    <w:rsid w:val="007C0812"/>
    <w:rsid w:val="007C0827"/>
    <w:rsid w:val="007C08ED"/>
    <w:rsid w:val="007C09A9"/>
    <w:rsid w:val="007C0E61"/>
    <w:rsid w:val="007C0F7C"/>
    <w:rsid w:val="007C1306"/>
    <w:rsid w:val="007C169E"/>
    <w:rsid w:val="007C19CF"/>
    <w:rsid w:val="007C1BB4"/>
    <w:rsid w:val="007C1CCB"/>
    <w:rsid w:val="007C22B3"/>
    <w:rsid w:val="007C22B9"/>
    <w:rsid w:val="007C22C0"/>
    <w:rsid w:val="007C25CC"/>
    <w:rsid w:val="007C3315"/>
    <w:rsid w:val="007C36D0"/>
    <w:rsid w:val="007C398E"/>
    <w:rsid w:val="007C39E5"/>
    <w:rsid w:val="007C3BCA"/>
    <w:rsid w:val="007C3F16"/>
    <w:rsid w:val="007C4B76"/>
    <w:rsid w:val="007C50CD"/>
    <w:rsid w:val="007C548A"/>
    <w:rsid w:val="007C55A4"/>
    <w:rsid w:val="007C588E"/>
    <w:rsid w:val="007C5A01"/>
    <w:rsid w:val="007C64A6"/>
    <w:rsid w:val="007C6718"/>
    <w:rsid w:val="007C6929"/>
    <w:rsid w:val="007C6D15"/>
    <w:rsid w:val="007C7102"/>
    <w:rsid w:val="007C7257"/>
    <w:rsid w:val="007C72D0"/>
    <w:rsid w:val="007C79DA"/>
    <w:rsid w:val="007D01C1"/>
    <w:rsid w:val="007D049D"/>
    <w:rsid w:val="007D0ABD"/>
    <w:rsid w:val="007D0B7A"/>
    <w:rsid w:val="007D0E83"/>
    <w:rsid w:val="007D123B"/>
    <w:rsid w:val="007D12B4"/>
    <w:rsid w:val="007D134A"/>
    <w:rsid w:val="007D1390"/>
    <w:rsid w:val="007D1660"/>
    <w:rsid w:val="007D171A"/>
    <w:rsid w:val="007D1802"/>
    <w:rsid w:val="007D1C40"/>
    <w:rsid w:val="007D1D3F"/>
    <w:rsid w:val="007D1E81"/>
    <w:rsid w:val="007D2299"/>
    <w:rsid w:val="007D24BA"/>
    <w:rsid w:val="007D27B5"/>
    <w:rsid w:val="007D2D95"/>
    <w:rsid w:val="007D2D9E"/>
    <w:rsid w:val="007D2FF1"/>
    <w:rsid w:val="007D33E9"/>
    <w:rsid w:val="007D368F"/>
    <w:rsid w:val="007D3880"/>
    <w:rsid w:val="007D3B22"/>
    <w:rsid w:val="007D42D0"/>
    <w:rsid w:val="007D435C"/>
    <w:rsid w:val="007D461B"/>
    <w:rsid w:val="007D49BE"/>
    <w:rsid w:val="007D4A24"/>
    <w:rsid w:val="007D5624"/>
    <w:rsid w:val="007D59FA"/>
    <w:rsid w:val="007D5B64"/>
    <w:rsid w:val="007D5C3A"/>
    <w:rsid w:val="007D6351"/>
    <w:rsid w:val="007D6AF3"/>
    <w:rsid w:val="007D6BCB"/>
    <w:rsid w:val="007D6D95"/>
    <w:rsid w:val="007D7321"/>
    <w:rsid w:val="007D7B6F"/>
    <w:rsid w:val="007D7D54"/>
    <w:rsid w:val="007E0138"/>
    <w:rsid w:val="007E02D6"/>
    <w:rsid w:val="007E080F"/>
    <w:rsid w:val="007E0DCB"/>
    <w:rsid w:val="007E10A0"/>
    <w:rsid w:val="007E1395"/>
    <w:rsid w:val="007E13DE"/>
    <w:rsid w:val="007E1974"/>
    <w:rsid w:val="007E1D8D"/>
    <w:rsid w:val="007E280C"/>
    <w:rsid w:val="007E401B"/>
    <w:rsid w:val="007E5064"/>
    <w:rsid w:val="007E50D3"/>
    <w:rsid w:val="007E5501"/>
    <w:rsid w:val="007E56A5"/>
    <w:rsid w:val="007E5BBF"/>
    <w:rsid w:val="007E5F20"/>
    <w:rsid w:val="007E6376"/>
    <w:rsid w:val="007E63FD"/>
    <w:rsid w:val="007E68B0"/>
    <w:rsid w:val="007E699B"/>
    <w:rsid w:val="007E6C36"/>
    <w:rsid w:val="007E6EAC"/>
    <w:rsid w:val="007E6FF4"/>
    <w:rsid w:val="007E6FF6"/>
    <w:rsid w:val="007E7015"/>
    <w:rsid w:val="007E71D6"/>
    <w:rsid w:val="007E74C1"/>
    <w:rsid w:val="007E764D"/>
    <w:rsid w:val="007E7D12"/>
    <w:rsid w:val="007E7F9B"/>
    <w:rsid w:val="007F02DC"/>
    <w:rsid w:val="007F037A"/>
    <w:rsid w:val="007F0528"/>
    <w:rsid w:val="007F0673"/>
    <w:rsid w:val="007F0A29"/>
    <w:rsid w:val="007F1387"/>
    <w:rsid w:val="007F1632"/>
    <w:rsid w:val="007F16FA"/>
    <w:rsid w:val="007F19D3"/>
    <w:rsid w:val="007F1AE6"/>
    <w:rsid w:val="007F1CF2"/>
    <w:rsid w:val="007F1D3D"/>
    <w:rsid w:val="007F2597"/>
    <w:rsid w:val="007F2BF7"/>
    <w:rsid w:val="007F2D87"/>
    <w:rsid w:val="007F2F87"/>
    <w:rsid w:val="007F3335"/>
    <w:rsid w:val="007F35DF"/>
    <w:rsid w:val="007F3681"/>
    <w:rsid w:val="007F37FB"/>
    <w:rsid w:val="007F3B9C"/>
    <w:rsid w:val="007F4ADC"/>
    <w:rsid w:val="007F4F35"/>
    <w:rsid w:val="007F5541"/>
    <w:rsid w:val="007F56F7"/>
    <w:rsid w:val="007F596A"/>
    <w:rsid w:val="007F5B13"/>
    <w:rsid w:val="007F5B70"/>
    <w:rsid w:val="007F5DAE"/>
    <w:rsid w:val="007F5F6F"/>
    <w:rsid w:val="007F6053"/>
    <w:rsid w:val="007F6114"/>
    <w:rsid w:val="007F66A1"/>
    <w:rsid w:val="007F6972"/>
    <w:rsid w:val="007F6B56"/>
    <w:rsid w:val="007F735D"/>
    <w:rsid w:val="007F7778"/>
    <w:rsid w:val="007F7C81"/>
    <w:rsid w:val="00800015"/>
    <w:rsid w:val="00800279"/>
    <w:rsid w:val="00800962"/>
    <w:rsid w:val="00800EC6"/>
    <w:rsid w:val="008011CC"/>
    <w:rsid w:val="00801786"/>
    <w:rsid w:val="008018DD"/>
    <w:rsid w:val="00801C43"/>
    <w:rsid w:val="00802361"/>
    <w:rsid w:val="00802568"/>
    <w:rsid w:val="008028B9"/>
    <w:rsid w:val="00802BA7"/>
    <w:rsid w:val="0080318A"/>
    <w:rsid w:val="00803D7E"/>
    <w:rsid w:val="00804271"/>
    <w:rsid w:val="0080439C"/>
    <w:rsid w:val="00804B2D"/>
    <w:rsid w:val="00804D29"/>
    <w:rsid w:val="00804E3A"/>
    <w:rsid w:val="00804FBE"/>
    <w:rsid w:val="008051AC"/>
    <w:rsid w:val="008052B4"/>
    <w:rsid w:val="00805328"/>
    <w:rsid w:val="008055B2"/>
    <w:rsid w:val="0080560C"/>
    <w:rsid w:val="0080569E"/>
    <w:rsid w:val="00805800"/>
    <w:rsid w:val="00805D28"/>
    <w:rsid w:val="00805DB2"/>
    <w:rsid w:val="0080643B"/>
    <w:rsid w:val="008065B8"/>
    <w:rsid w:val="008067E7"/>
    <w:rsid w:val="00806A81"/>
    <w:rsid w:val="00806C25"/>
    <w:rsid w:val="00806D8C"/>
    <w:rsid w:val="00807164"/>
    <w:rsid w:val="008072F4"/>
    <w:rsid w:val="00807730"/>
    <w:rsid w:val="00807A86"/>
    <w:rsid w:val="00807DE9"/>
    <w:rsid w:val="00807EC0"/>
    <w:rsid w:val="00810011"/>
    <w:rsid w:val="0081028E"/>
    <w:rsid w:val="00811101"/>
    <w:rsid w:val="008118B9"/>
    <w:rsid w:val="00811E82"/>
    <w:rsid w:val="0081217A"/>
    <w:rsid w:val="008122E4"/>
    <w:rsid w:val="00812456"/>
    <w:rsid w:val="00812882"/>
    <w:rsid w:val="008129EB"/>
    <w:rsid w:val="00812A5D"/>
    <w:rsid w:val="00812E23"/>
    <w:rsid w:val="00812EDA"/>
    <w:rsid w:val="00813104"/>
    <w:rsid w:val="00813DF3"/>
    <w:rsid w:val="00814431"/>
    <w:rsid w:val="00814684"/>
    <w:rsid w:val="008146C4"/>
    <w:rsid w:val="0081492E"/>
    <w:rsid w:val="0081495E"/>
    <w:rsid w:val="00814C2C"/>
    <w:rsid w:val="00814CD3"/>
    <w:rsid w:val="00815495"/>
    <w:rsid w:val="008155FD"/>
    <w:rsid w:val="0081579E"/>
    <w:rsid w:val="00815DDE"/>
    <w:rsid w:val="00815E43"/>
    <w:rsid w:val="008161AD"/>
    <w:rsid w:val="00816298"/>
    <w:rsid w:val="008166A5"/>
    <w:rsid w:val="008167E7"/>
    <w:rsid w:val="0081682D"/>
    <w:rsid w:val="00816C9E"/>
    <w:rsid w:val="00816D83"/>
    <w:rsid w:val="00817367"/>
    <w:rsid w:val="00817BD3"/>
    <w:rsid w:val="00817E6F"/>
    <w:rsid w:val="00820D2D"/>
    <w:rsid w:val="00820E51"/>
    <w:rsid w:val="00820EA4"/>
    <w:rsid w:val="008211E3"/>
    <w:rsid w:val="008213F5"/>
    <w:rsid w:val="00821A8E"/>
    <w:rsid w:val="00821B9B"/>
    <w:rsid w:val="00822122"/>
    <w:rsid w:val="00822481"/>
    <w:rsid w:val="00822E7C"/>
    <w:rsid w:val="00822E90"/>
    <w:rsid w:val="00822FFF"/>
    <w:rsid w:val="00823031"/>
    <w:rsid w:val="00823232"/>
    <w:rsid w:val="00823721"/>
    <w:rsid w:val="00823C16"/>
    <w:rsid w:val="00823CC1"/>
    <w:rsid w:val="008240F0"/>
    <w:rsid w:val="008241FB"/>
    <w:rsid w:val="0082438F"/>
    <w:rsid w:val="008243AC"/>
    <w:rsid w:val="00824703"/>
    <w:rsid w:val="008249F2"/>
    <w:rsid w:val="00825624"/>
    <w:rsid w:val="0082571D"/>
    <w:rsid w:val="0082583A"/>
    <w:rsid w:val="00825FB9"/>
    <w:rsid w:val="008260E9"/>
    <w:rsid w:val="00826710"/>
    <w:rsid w:val="008269BA"/>
    <w:rsid w:val="00826A40"/>
    <w:rsid w:val="00826D50"/>
    <w:rsid w:val="00826E59"/>
    <w:rsid w:val="00826FE8"/>
    <w:rsid w:val="00827050"/>
    <w:rsid w:val="0082738E"/>
    <w:rsid w:val="00827561"/>
    <w:rsid w:val="008278ED"/>
    <w:rsid w:val="008278EF"/>
    <w:rsid w:val="00827B02"/>
    <w:rsid w:val="008301E4"/>
    <w:rsid w:val="00830462"/>
    <w:rsid w:val="00830871"/>
    <w:rsid w:val="00830B23"/>
    <w:rsid w:val="00830B2F"/>
    <w:rsid w:val="00831906"/>
    <w:rsid w:val="00831A1E"/>
    <w:rsid w:val="00831B18"/>
    <w:rsid w:val="00831B90"/>
    <w:rsid w:val="00831CA0"/>
    <w:rsid w:val="00831D7B"/>
    <w:rsid w:val="008321D8"/>
    <w:rsid w:val="008322E4"/>
    <w:rsid w:val="0083282F"/>
    <w:rsid w:val="00832838"/>
    <w:rsid w:val="0083298B"/>
    <w:rsid w:val="0083343A"/>
    <w:rsid w:val="008335F7"/>
    <w:rsid w:val="00833637"/>
    <w:rsid w:val="00833905"/>
    <w:rsid w:val="008339B2"/>
    <w:rsid w:val="00833A82"/>
    <w:rsid w:val="00833B12"/>
    <w:rsid w:val="00833ED5"/>
    <w:rsid w:val="0083404B"/>
    <w:rsid w:val="00834582"/>
    <w:rsid w:val="008346CC"/>
    <w:rsid w:val="008347CB"/>
    <w:rsid w:val="0083494F"/>
    <w:rsid w:val="00835585"/>
    <w:rsid w:val="00835818"/>
    <w:rsid w:val="008359E0"/>
    <w:rsid w:val="00835A10"/>
    <w:rsid w:val="00835BE0"/>
    <w:rsid w:val="00835FE8"/>
    <w:rsid w:val="008360C4"/>
    <w:rsid w:val="0083648E"/>
    <w:rsid w:val="00836B2B"/>
    <w:rsid w:val="00836CD0"/>
    <w:rsid w:val="00836FE7"/>
    <w:rsid w:val="00837447"/>
    <w:rsid w:val="00837699"/>
    <w:rsid w:val="008376D5"/>
    <w:rsid w:val="00837874"/>
    <w:rsid w:val="0083787C"/>
    <w:rsid w:val="00837AF8"/>
    <w:rsid w:val="00837F51"/>
    <w:rsid w:val="00837FCC"/>
    <w:rsid w:val="008400F8"/>
    <w:rsid w:val="008403DD"/>
    <w:rsid w:val="00840833"/>
    <w:rsid w:val="0084096E"/>
    <w:rsid w:val="0084098A"/>
    <w:rsid w:val="008409FE"/>
    <w:rsid w:val="00840C56"/>
    <w:rsid w:val="00840E12"/>
    <w:rsid w:val="0084133C"/>
    <w:rsid w:val="008416BF"/>
    <w:rsid w:val="00841912"/>
    <w:rsid w:val="00841B19"/>
    <w:rsid w:val="00841B3F"/>
    <w:rsid w:val="00841B8E"/>
    <w:rsid w:val="00841CAA"/>
    <w:rsid w:val="00841F10"/>
    <w:rsid w:val="0084247E"/>
    <w:rsid w:val="008424BA"/>
    <w:rsid w:val="00843450"/>
    <w:rsid w:val="00843750"/>
    <w:rsid w:val="008439F3"/>
    <w:rsid w:val="00843D66"/>
    <w:rsid w:val="00843EA9"/>
    <w:rsid w:val="00844749"/>
    <w:rsid w:val="00844753"/>
    <w:rsid w:val="00844A43"/>
    <w:rsid w:val="00844CBE"/>
    <w:rsid w:val="00844F98"/>
    <w:rsid w:val="00845104"/>
    <w:rsid w:val="00845386"/>
    <w:rsid w:val="008454D1"/>
    <w:rsid w:val="0084555D"/>
    <w:rsid w:val="00845D59"/>
    <w:rsid w:val="00845DD4"/>
    <w:rsid w:val="00846019"/>
    <w:rsid w:val="008462A5"/>
    <w:rsid w:val="00846309"/>
    <w:rsid w:val="00846948"/>
    <w:rsid w:val="00846C25"/>
    <w:rsid w:val="00846DF0"/>
    <w:rsid w:val="008475C3"/>
    <w:rsid w:val="008478EE"/>
    <w:rsid w:val="00847AD9"/>
    <w:rsid w:val="00847D02"/>
    <w:rsid w:val="00847E58"/>
    <w:rsid w:val="00850406"/>
    <w:rsid w:val="008506F7"/>
    <w:rsid w:val="0085082B"/>
    <w:rsid w:val="00850905"/>
    <w:rsid w:val="00851987"/>
    <w:rsid w:val="00851A7E"/>
    <w:rsid w:val="00851B2C"/>
    <w:rsid w:val="008524C9"/>
    <w:rsid w:val="0085257E"/>
    <w:rsid w:val="008525CF"/>
    <w:rsid w:val="0085274A"/>
    <w:rsid w:val="00852782"/>
    <w:rsid w:val="00852A4B"/>
    <w:rsid w:val="00852EB9"/>
    <w:rsid w:val="00852F77"/>
    <w:rsid w:val="00853691"/>
    <w:rsid w:val="0085371D"/>
    <w:rsid w:val="0085376A"/>
    <w:rsid w:val="00853A8B"/>
    <w:rsid w:val="00853D44"/>
    <w:rsid w:val="00853E55"/>
    <w:rsid w:val="00853EC6"/>
    <w:rsid w:val="00854125"/>
    <w:rsid w:val="00854383"/>
    <w:rsid w:val="00854408"/>
    <w:rsid w:val="00854E6D"/>
    <w:rsid w:val="00855384"/>
    <w:rsid w:val="00856281"/>
    <w:rsid w:val="00856993"/>
    <w:rsid w:val="00856D33"/>
    <w:rsid w:val="00856F14"/>
    <w:rsid w:val="00857183"/>
    <w:rsid w:val="00857940"/>
    <w:rsid w:val="00857CFB"/>
    <w:rsid w:val="00860208"/>
    <w:rsid w:val="0086044F"/>
    <w:rsid w:val="008604B8"/>
    <w:rsid w:val="008605AB"/>
    <w:rsid w:val="00860F58"/>
    <w:rsid w:val="00861031"/>
    <w:rsid w:val="008618F6"/>
    <w:rsid w:val="008625DD"/>
    <w:rsid w:val="0086282D"/>
    <w:rsid w:val="008629F4"/>
    <w:rsid w:val="00862BDA"/>
    <w:rsid w:val="00863183"/>
    <w:rsid w:val="00863357"/>
    <w:rsid w:val="00863471"/>
    <w:rsid w:val="008634D9"/>
    <w:rsid w:val="00863BCC"/>
    <w:rsid w:val="0086422A"/>
    <w:rsid w:val="008642E5"/>
    <w:rsid w:val="00864962"/>
    <w:rsid w:val="00864D2C"/>
    <w:rsid w:val="008652FE"/>
    <w:rsid w:val="0086537B"/>
    <w:rsid w:val="00865606"/>
    <w:rsid w:val="00865805"/>
    <w:rsid w:val="008658F0"/>
    <w:rsid w:val="008658FB"/>
    <w:rsid w:val="00865A22"/>
    <w:rsid w:val="00865C3F"/>
    <w:rsid w:val="00866249"/>
    <w:rsid w:val="00866285"/>
    <w:rsid w:val="00866629"/>
    <w:rsid w:val="008667BE"/>
    <w:rsid w:val="008669B8"/>
    <w:rsid w:val="00866ABF"/>
    <w:rsid w:val="00866BA6"/>
    <w:rsid w:val="00866D38"/>
    <w:rsid w:val="00866DBA"/>
    <w:rsid w:val="00867037"/>
    <w:rsid w:val="008675BE"/>
    <w:rsid w:val="008678A8"/>
    <w:rsid w:val="008678B5"/>
    <w:rsid w:val="00867BA6"/>
    <w:rsid w:val="00867E1B"/>
    <w:rsid w:val="00870234"/>
    <w:rsid w:val="008706F7"/>
    <w:rsid w:val="008707D1"/>
    <w:rsid w:val="008709C5"/>
    <w:rsid w:val="00871723"/>
    <w:rsid w:val="00871739"/>
    <w:rsid w:val="0087213C"/>
    <w:rsid w:val="00872402"/>
    <w:rsid w:val="00872713"/>
    <w:rsid w:val="008729F7"/>
    <w:rsid w:val="008734EC"/>
    <w:rsid w:val="0087386A"/>
    <w:rsid w:val="00873B8C"/>
    <w:rsid w:val="00873BFD"/>
    <w:rsid w:val="00874242"/>
    <w:rsid w:val="008743FF"/>
    <w:rsid w:val="008745B6"/>
    <w:rsid w:val="00874B93"/>
    <w:rsid w:val="00875621"/>
    <w:rsid w:val="008756D6"/>
    <w:rsid w:val="00875A87"/>
    <w:rsid w:val="00876245"/>
    <w:rsid w:val="00876280"/>
    <w:rsid w:val="0087644B"/>
    <w:rsid w:val="008764E3"/>
    <w:rsid w:val="008765AD"/>
    <w:rsid w:val="0087670B"/>
    <w:rsid w:val="00876FA5"/>
    <w:rsid w:val="008770E1"/>
    <w:rsid w:val="00877336"/>
    <w:rsid w:val="008776E9"/>
    <w:rsid w:val="00877858"/>
    <w:rsid w:val="008778B7"/>
    <w:rsid w:val="00880305"/>
    <w:rsid w:val="00880D6E"/>
    <w:rsid w:val="00881035"/>
    <w:rsid w:val="00881283"/>
    <w:rsid w:val="008812B6"/>
    <w:rsid w:val="00881323"/>
    <w:rsid w:val="00881536"/>
    <w:rsid w:val="00881673"/>
    <w:rsid w:val="008818A6"/>
    <w:rsid w:val="00881913"/>
    <w:rsid w:val="00881A9E"/>
    <w:rsid w:val="00881D9E"/>
    <w:rsid w:val="0088233A"/>
    <w:rsid w:val="00882382"/>
    <w:rsid w:val="00882506"/>
    <w:rsid w:val="00882877"/>
    <w:rsid w:val="00882BAD"/>
    <w:rsid w:val="00882F7C"/>
    <w:rsid w:val="00883125"/>
    <w:rsid w:val="0088318B"/>
    <w:rsid w:val="00883223"/>
    <w:rsid w:val="00883239"/>
    <w:rsid w:val="008833CE"/>
    <w:rsid w:val="00883686"/>
    <w:rsid w:val="008838B8"/>
    <w:rsid w:val="00883D6F"/>
    <w:rsid w:val="008840CF"/>
    <w:rsid w:val="008844F9"/>
    <w:rsid w:val="00884810"/>
    <w:rsid w:val="00885103"/>
    <w:rsid w:val="008852BC"/>
    <w:rsid w:val="0088563D"/>
    <w:rsid w:val="00885991"/>
    <w:rsid w:val="00885F84"/>
    <w:rsid w:val="00885FE2"/>
    <w:rsid w:val="008861B4"/>
    <w:rsid w:val="008868A1"/>
    <w:rsid w:val="00886A11"/>
    <w:rsid w:val="008870BB"/>
    <w:rsid w:val="008871B0"/>
    <w:rsid w:val="00887626"/>
    <w:rsid w:val="008876B3"/>
    <w:rsid w:val="00890353"/>
    <w:rsid w:val="00890790"/>
    <w:rsid w:val="00890A46"/>
    <w:rsid w:val="00890E74"/>
    <w:rsid w:val="00891096"/>
    <w:rsid w:val="008910BB"/>
    <w:rsid w:val="0089123B"/>
    <w:rsid w:val="008916B4"/>
    <w:rsid w:val="00891B0B"/>
    <w:rsid w:val="00892266"/>
    <w:rsid w:val="008926B4"/>
    <w:rsid w:val="008926D2"/>
    <w:rsid w:val="00892801"/>
    <w:rsid w:val="0089292A"/>
    <w:rsid w:val="00892A1A"/>
    <w:rsid w:val="00892F95"/>
    <w:rsid w:val="00893111"/>
    <w:rsid w:val="00893308"/>
    <w:rsid w:val="008934BC"/>
    <w:rsid w:val="00893B79"/>
    <w:rsid w:val="00893E6B"/>
    <w:rsid w:val="00893ED0"/>
    <w:rsid w:val="008956F9"/>
    <w:rsid w:val="00895B4C"/>
    <w:rsid w:val="00895DDC"/>
    <w:rsid w:val="008961F2"/>
    <w:rsid w:val="0089667D"/>
    <w:rsid w:val="008969CA"/>
    <w:rsid w:val="00896A72"/>
    <w:rsid w:val="00896EDB"/>
    <w:rsid w:val="0089791D"/>
    <w:rsid w:val="00897D54"/>
    <w:rsid w:val="008A0728"/>
    <w:rsid w:val="008A074F"/>
    <w:rsid w:val="008A0787"/>
    <w:rsid w:val="008A079F"/>
    <w:rsid w:val="008A09B9"/>
    <w:rsid w:val="008A0CEE"/>
    <w:rsid w:val="008A11A1"/>
    <w:rsid w:val="008A1352"/>
    <w:rsid w:val="008A13F2"/>
    <w:rsid w:val="008A1543"/>
    <w:rsid w:val="008A164C"/>
    <w:rsid w:val="008A1813"/>
    <w:rsid w:val="008A18D9"/>
    <w:rsid w:val="008A1A0D"/>
    <w:rsid w:val="008A1E6E"/>
    <w:rsid w:val="008A2190"/>
    <w:rsid w:val="008A2576"/>
    <w:rsid w:val="008A261F"/>
    <w:rsid w:val="008A2ACE"/>
    <w:rsid w:val="008A36FC"/>
    <w:rsid w:val="008A397A"/>
    <w:rsid w:val="008A399D"/>
    <w:rsid w:val="008A3C0D"/>
    <w:rsid w:val="008A3D6A"/>
    <w:rsid w:val="008A3DE5"/>
    <w:rsid w:val="008A4039"/>
    <w:rsid w:val="008A42EF"/>
    <w:rsid w:val="008A46EF"/>
    <w:rsid w:val="008A4B2E"/>
    <w:rsid w:val="008A5017"/>
    <w:rsid w:val="008A59AA"/>
    <w:rsid w:val="008A5B2C"/>
    <w:rsid w:val="008A5B9D"/>
    <w:rsid w:val="008A5C04"/>
    <w:rsid w:val="008A6B28"/>
    <w:rsid w:val="008A70EF"/>
    <w:rsid w:val="008A74ED"/>
    <w:rsid w:val="008A7A35"/>
    <w:rsid w:val="008B00BA"/>
    <w:rsid w:val="008B029B"/>
    <w:rsid w:val="008B03EE"/>
    <w:rsid w:val="008B0A7F"/>
    <w:rsid w:val="008B0AB7"/>
    <w:rsid w:val="008B0C4D"/>
    <w:rsid w:val="008B0DBB"/>
    <w:rsid w:val="008B106F"/>
    <w:rsid w:val="008B1145"/>
    <w:rsid w:val="008B187F"/>
    <w:rsid w:val="008B1A22"/>
    <w:rsid w:val="008B1ACA"/>
    <w:rsid w:val="008B2066"/>
    <w:rsid w:val="008B20F6"/>
    <w:rsid w:val="008B2146"/>
    <w:rsid w:val="008B2187"/>
    <w:rsid w:val="008B2240"/>
    <w:rsid w:val="008B227E"/>
    <w:rsid w:val="008B22FC"/>
    <w:rsid w:val="008B2545"/>
    <w:rsid w:val="008B2967"/>
    <w:rsid w:val="008B2C16"/>
    <w:rsid w:val="008B30A3"/>
    <w:rsid w:val="008B3834"/>
    <w:rsid w:val="008B3975"/>
    <w:rsid w:val="008B3AA1"/>
    <w:rsid w:val="008B3B96"/>
    <w:rsid w:val="008B3DA5"/>
    <w:rsid w:val="008B4F1D"/>
    <w:rsid w:val="008B5107"/>
    <w:rsid w:val="008B514A"/>
    <w:rsid w:val="008B547F"/>
    <w:rsid w:val="008B555A"/>
    <w:rsid w:val="008B6082"/>
    <w:rsid w:val="008B6361"/>
    <w:rsid w:val="008B6846"/>
    <w:rsid w:val="008B6D2F"/>
    <w:rsid w:val="008B6D3C"/>
    <w:rsid w:val="008B6ED4"/>
    <w:rsid w:val="008B6F71"/>
    <w:rsid w:val="008B7242"/>
    <w:rsid w:val="008B7421"/>
    <w:rsid w:val="008B74E0"/>
    <w:rsid w:val="008B7F9C"/>
    <w:rsid w:val="008C03B8"/>
    <w:rsid w:val="008C0575"/>
    <w:rsid w:val="008C0757"/>
    <w:rsid w:val="008C0BE4"/>
    <w:rsid w:val="008C0E05"/>
    <w:rsid w:val="008C13FF"/>
    <w:rsid w:val="008C14D3"/>
    <w:rsid w:val="008C1742"/>
    <w:rsid w:val="008C1E13"/>
    <w:rsid w:val="008C1E18"/>
    <w:rsid w:val="008C20AD"/>
    <w:rsid w:val="008C218E"/>
    <w:rsid w:val="008C244D"/>
    <w:rsid w:val="008C27AB"/>
    <w:rsid w:val="008C29E4"/>
    <w:rsid w:val="008C2A7C"/>
    <w:rsid w:val="008C2D81"/>
    <w:rsid w:val="008C2F39"/>
    <w:rsid w:val="008C323B"/>
    <w:rsid w:val="008C345B"/>
    <w:rsid w:val="008C3826"/>
    <w:rsid w:val="008C3BA5"/>
    <w:rsid w:val="008C3C9B"/>
    <w:rsid w:val="008C3D29"/>
    <w:rsid w:val="008C45E9"/>
    <w:rsid w:val="008C49D9"/>
    <w:rsid w:val="008C4C59"/>
    <w:rsid w:val="008C4ED7"/>
    <w:rsid w:val="008C520A"/>
    <w:rsid w:val="008C5488"/>
    <w:rsid w:val="008C57B1"/>
    <w:rsid w:val="008C5823"/>
    <w:rsid w:val="008C61CD"/>
    <w:rsid w:val="008C61DD"/>
    <w:rsid w:val="008C6895"/>
    <w:rsid w:val="008C691C"/>
    <w:rsid w:val="008C6922"/>
    <w:rsid w:val="008C6A16"/>
    <w:rsid w:val="008C6A5E"/>
    <w:rsid w:val="008C6D62"/>
    <w:rsid w:val="008C6DD7"/>
    <w:rsid w:val="008C6EA7"/>
    <w:rsid w:val="008C6F1B"/>
    <w:rsid w:val="008C70D1"/>
    <w:rsid w:val="008C76D0"/>
    <w:rsid w:val="008C77C5"/>
    <w:rsid w:val="008C7E16"/>
    <w:rsid w:val="008C7E5A"/>
    <w:rsid w:val="008C7F4E"/>
    <w:rsid w:val="008D003D"/>
    <w:rsid w:val="008D0625"/>
    <w:rsid w:val="008D0B70"/>
    <w:rsid w:val="008D0C48"/>
    <w:rsid w:val="008D0C68"/>
    <w:rsid w:val="008D0F53"/>
    <w:rsid w:val="008D100F"/>
    <w:rsid w:val="008D16AE"/>
    <w:rsid w:val="008D26ED"/>
    <w:rsid w:val="008D2706"/>
    <w:rsid w:val="008D27B5"/>
    <w:rsid w:val="008D2857"/>
    <w:rsid w:val="008D2C1D"/>
    <w:rsid w:val="008D2D44"/>
    <w:rsid w:val="008D2D6C"/>
    <w:rsid w:val="008D326C"/>
    <w:rsid w:val="008D3348"/>
    <w:rsid w:val="008D33AA"/>
    <w:rsid w:val="008D33DC"/>
    <w:rsid w:val="008D35FD"/>
    <w:rsid w:val="008D3DF2"/>
    <w:rsid w:val="008D422F"/>
    <w:rsid w:val="008D42BF"/>
    <w:rsid w:val="008D4A8F"/>
    <w:rsid w:val="008D4BD6"/>
    <w:rsid w:val="008D5103"/>
    <w:rsid w:val="008D5CD6"/>
    <w:rsid w:val="008D678A"/>
    <w:rsid w:val="008D698F"/>
    <w:rsid w:val="008D6ED5"/>
    <w:rsid w:val="008D70DC"/>
    <w:rsid w:val="008D75C2"/>
    <w:rsid w:val="008D7801"/>
    <w:rsid w:val="008D78B4"/>
    <w:rsid w:val="008D78FF"/>
    <w:rsid w:val="008D7919"/>
    <w:rsid w:val="008D797B"/>
    <w:rsid w:val="008D7F0F"/>
    <w:rsid w:val="008E033E"/>
    <w:rsid w:val="008E03D4"/>
    <w:rsid w:val="008E081B"/>
    <w:rsid w:val="008E09D6"/>
    <w:rsid w:val="008E0C3D"/>
    <w:rsid w:val="008E0CB0"/>
    <w:rsid w:val="008E1123"/>
    <w:rsid w:val="008E1259"/>
    <w:rsid w:val="008E1309"/>
    <w:rsid w:val="008E14B7"/>
    <w:rsid w:val="008E1A31"/>
    <w:rsid w:val="008E1C69"/>
    <w:rsid w:val="008E212D"/>
    <w:rsid w:val="008E2A27"/>
    <w:rsid w:val="008E2A29"/>
    <w:rsid w:val="008E2E8A"/>
    <w:rsid w:val="008E3374"/>
    <w:rsid w:val="008E3416"/>
    <w:rsid w:val="008E3836"/>
    <w:rsid w:val="008E3D29"/>
    <w:rsid w:val="008E4A69"/>
    <w:rsid w:val="008E4B74"/>
    <w:rsid w:val="008E4C25"/>
    <w:rsid w:val="008E4CD4"/>
    <w:rsid w:val="008E54D2"/>
    <w:rsid w:val="008E5600"/>
    <w:rsid w:val="008E5632"/>
    <w:rsid w:val="008E5751"/>
    <w:rsid w:val="008E57E5"/>
    <w:rsid w:val="008E597D"/>
    <w:rsid w:val="008E5C1F"/>
    <w:rsid w:val="008E5F71"/>
    <w:rsid w:val="008E662F"/>
    <w:rsid w:val="008E66F1"/>
    <w:rsid w:val="008E6A59"/>
    <w:rsid w:val="008E6C38"/>
    <w:rsid w:val="008E7126"/>
    <w:rsid w:val="008E7A5C"/>
    <w:rsid w:val="008E7FFC"/>
    <w:rsid w:val="008F042F"/>
    <w:rsid w:val="008F05D4"/>
    <w:rsid w:val="008F0A88"/>
    <w:rsid w:val="008F121F"/>
    <w:rsid w:val="008F1368"/>
    <w:rsid w:val="008F1821"/>
    <w:rsid w:val="008F1AB1"/>
    <w:rsid w:val="008F1F6E"/>
    <w:rsid w:val="008F2842"/>
    <w:rsid w:val="008F29F9"/>
    <w:rsid w:val="008F2B67"/>
    <w:rsid w:val="008F305D"/>
    <w:rsid w:val="008F330E"/>
    <w:rsid w:val="008F3B1F"/>
    <w:rsid w:val="008F3BC8"/>
    <w:rsid w:val="008F46E4"/>
    <w:rsid w:val="008F499C"/>
    <w:rsid w:val="008F4D71"/>
    <w:rsid w:val="008F4DCD"/>
    <w:rsid w:val="008F51F0"/>
    <w:rsid w:val="008F5E6A"/>
    <w:rsid w:val="008F5F92"/>
    <w:rsid w:val="008F64C5"/>
    <w:rsid w:val="008F650E"/>
    <w:rsid w:val="008F6737"/>
    <w:rsid w:val="008F67D5"/>
    <w:rsid w:val="008F7789"/>
    <w:rsid w:val="00900018"/>
    <w:rsid w:val="009003ED"/>
    <w:rsid w:val="009005BB"/>
    <w:rsid w:val="00900732"/>
    <w:rsid w:val="00900818"/>
    <w:rsid w:val="00900BAA"/>
    <w:rsid w:val="00900BED"/>
    <w:rsid w:val="00900E67"/>
    <w:rsid w:val="00900FA1"/>
    <w:rsid w:val="009014F0"/>
    <w:rsid w:val="0090160D"/>
    <w:rsid w:val="00901884"/>
    <w:rsid w:val="00901C49"/>
    <w:rsid w:val="00901D21"/>
    <w:rsid w:val="00901D94"/>
    <w:rsid w:val="00901F3B"/>
    <w:rsid w:val="00901FD5"/>
    <w:rsid w:val="009020B7"/>
    <w:rsid w:val="009022A1"/>
    <w:rsid w:val="00902422"/>
    <w:rsid w:val="009024C9"/>
    <w:rsid w:val="00902574"/>
    <w:rsid w:val="00902A1D"/>
    <w:rsid w:val="00902BA8"/>
    <w:rsid w:val="0090302F"/>
    <w:rsid w:val="00903177"/>
    <w:rsid w:val="009032E8"/>
    <w:rsid w:val="00903684"/>
    <w:rsid w:val="0090369B"/>
    <w:rsid w:val="00903B40"/>
    <w:rsid w:val="00903D17"/>
    <w:rsid w:val="00903D1D"/>
    <w:rsid w:val="009042A9"/>
    <w:rsid w:val="00904585"/>
    <w:rsid w:val="0090463B"/>
    <w:rsid w:val="0090476F"/>
    <w:rsid w:val="00904779"/>
    <w:rsid w:val="009049E5"/>
    <w:rsid w:val="009052E1"/>
    <w:rsid w:val="00905A19"/>
    <w:rsid w:val="00905BF8"/>
    <w:rsid w:val="00905D36"/>
    <w:rsid w:val="00905ED3"/>
    <w:rsid w:val="0090612F"/>
    <w:rsid w:val="00906203"/>
    <w:rsid w:val="00906344"/>
    <w:rsid w:val="00906743"/>
    <w:rsid w:val="00906C24"/>
    <w:rsid w:val="00906F18"/>
    <w:rsid w:val="0090726C"/>
    <w:rsid w:val="00907392"/>
    <w:rsid w:val="00907521"/>
    <w:rsid w:val="00907A98"/>
    <w:rsid w:val="00907DE2"/>
    <w:rsid w:val="00907F06"/>
    <w:rsid w:val="00907F0E"/>
    <w:rsid w:val="00907F4B"/>
    <w:rsid w:val="00910097"/>
    <w:rsid w:val="009102FE"/>
    <w:rsid w:val="00910312"/>
    <w:rsid w:val="0091050A"/>
    <w:rsid w:val="00910675"/>
    <w:rsid w:val="0091067C"/>
    <w:rsid w:val="009106F1"/>
    <w:rsid w:val="00910872"/>
    <w:rsid w:val="00910AE4"/>
    <w:rsid w:val="00910D6C"/>
    <w:rsid w:val="00910EED"/>
    <w:rsid w:val="0091208D"/>
    <w:rsid w:val="009122AB"/>
    <w:rsid w:val="009122E6"/>
    <w:rsid w:val="009124EE"/>
    <w:rsid w:val="00912837"/>
    <w:rsid w:val="00912F80"/>
    <w:rsid w:val="0091350E"/>
    <w:rsid w:val="009136E3"/>
    <w:rsid w:val="009138E6"/>
    <w:rsid w:val="00913AA1"/>
    <w:rsid w:val="00913DEC"/>
    <w:rsid w:val="009142A6"/>
    <w:rsid w:val="0091439E"/>
    <w:rsid w:val="009145E0"/>
    <w:rsid w:val="00914B82"/>
    <w:rsid w:val="009150DD"/>
    <w:rsid w:val="00915662"/>
    <w:rsid w:val="00915684"/>
    <w:rsid w:val="00915B4A"/>
    <w:rsid w:val="00915E5D"/>
    <w:rsid w:val="00915F46"/>
    <w:rsid w:val="0091600F"/>
    <w:rsid w:val="00916016"/>
    <w:rsid w:val="00916309"/>
    <w:rsid w:val="00916A92"/>
    <w:rsid w:val="00916B9F"/>
    <w:rsid w:val="00916E34"/>
    <w:rsid w:val="009171D3"/>
    <w:rsid w:val="0091729F"/>
    <w:rsid w:val="00917302"/>
    <w:rsid w:val="00917452"/>
    <w:rsid w:val="00917597"/>
    <w:rsid w:val="00920247"/>
    <w:rsid w:val="009202EE"/>
    <w:rsid w:val="00920E47"/>
    <w:rsid w:val="00920F4A"/>
    <w:rsid w:val="0092115A"/>
    <w:rsid w:val="009214F5"/>
    <w:rsid w:val="00921DAB"/>
    <w:rsid w:val="009222CE"/>
    <w:rsid w:val="0092288A"/>
    <w:rsid w:val="00922FF9"/>
    <w:rsid w:val="00923207"/>
    <w:rsid w:val="009234A2"/>
    <w:rsid w:val="0092357E"/>
    <w:rsid w:val="00923D7D"/>
    <w:rsid w:val="00923EB3"/>
    <w:rsid w:val="00924077"/>
    <w:rsid w:val="009241F6"/>
    <w:rsid w:val="00924387"/>
    <w:rsid w:val="0092446D"/>
    <w:rsid w:val="009248AB"/>
    <w:rsid w:val="009249AE"/>
    <w:rsid w:val="00924F2E"/>
    <w:rsid w:val="00925454"/>
    <w:rsid w:val="00925619"/>
    <w:rsid w:val="009257D8"/>
    <w:rsid w:val="00925C4F"/>
    <w:rsid w:val="00925C60"/>
    <w:rsid w:val="00925C6B"/>
    <w:rsid w:val="00925FF0"/>
    <w:rsid w:val="009266D8"/>
    <w:rsid w:val="00926898"/>
    <w:rsid w:val="009269DB"/>
    <w:rsid w:val="00927072"/>
    <w:rsid w:val="009270E6"/>
    <w:rsid w:val="009272FB"/>
    <w:rsid w:val="0092748C"/>
    <w:rsid w:val="00927C71"/>
    <w:rsid w:val="009302BF"/>
    <w:rsid w:val="00930331"/>
    <w:rsid w:val="00930422"/>
    <w:rsid w:val="00930423"/>
    <w:rsid w:val="009307DB"/>
    <w:rsid w:val="00930A9F"/>
    <w:rsid w:val="00930AD7"/>
    <w:rsid w:val="00930D2F"/>
    <w:rsid w:val="00931080"/>
    <w:rsid w:val="00931305"/>
    <w:rsid w:val="00931380"/>
    <w:rsid w:val="0093170A"/>
    <w:rsid w:val="009317A2"/>
    <w:rsid w:val="00931866"/>
    <w:rsid w:val="009319E3"/>
    <w:rsid w:val="00931AE8"/>
    <w:rsid w:val="00931BB5"/>
    <w:rsid w:val="00932004"/>
    <w:rsid w:val="0093215C"/>
    <w:rsid w:val="009323E1"/>
    <w:rsid w:val="009326B3"/>
    <w:rsid w:val="00932752"/>
    <w:rsid w:val="0093286F"/>
    <w:rsid w:val="00932877"/>
    <w:rsid w:val="00932894"/>
    <w:rsid w:val="00932945"/>
    <w:rsid w:val="0093310C"/>
    <w:rsid w:val="00933190"/>
    <w:rsid w:val="00933480"/>
    <w:rsid w:val="0093383F"/>
    <w:rsid w:val="009338C3"/>
    <w:rsid w:val="0093391E"/>
    <w:rsid w:val="00933A6A"/>
    <w:rsid w:val="00933AE2"/>
    <w:rsid w:val="00933C89"/>
    <w:rsid w:val="00933E83"/>
    <w:rsid w:val="00934311"/>
    <w:rsid w:val="00934699"/>
    <w:rsid w:val="009352B4"/>
    <w:rsid w:val="0093573C"/>
    <w:rsid w:val="00935AC4"/>
    <w:rsid w:val="00935B24"/>
    <w:rsid w:val="0093621A"/>
    <w:rsid w:val="009362C2"/>
    <w:rsid w:val="009362F4"/>
    <w:rsid w:val="009366F7"/>
    <w:rsid w:val="00936A32"/>
    <w:rsid w:val="00936C7C"/>
    <w:rsid w:val="00937318"/>
    <w:rsid w:val="009373BE"/>
    <w:rsid w:val="0093740D"/>
    <w:rsid w:val="009374C2"/>
    <w:rsid w:val="009376BA"/>
    <w:rsid w:val="0093786B"/>
    <w:rsid w:val="00937B2B"/>
    <w:rsid w:val="00937EC9"/>
    <w:rsid w:val="00940268"/>
    <w:rsid w:val="009403EA"/>
    <w:rsid w:val="0094076C"/>
    <w:rsid w:val="00940A13"/>
    <w:rsid w:val="00941388"/>
    <w:rsid w:val="0094144C"/>
    <w:rsid w:val="009419AB"/>
    <w:rsid w:val="009419BE"/>
    <w:rsid w:val="00942A44"/>
    <w:rsid w:val="009432B9"/>
    <w:rsid w:val="00943634"/>
    <w:rsid w:val="00943756"/>
    <w:rsid w:val="009437F3"/>
    <w:rsid w:val="00943802"/>
    <w:rsid w:val="00943A57"/>
    <w:rsid w:val="00944128"/>
    <w:rsid w:val="009444A4"/>
    <w:rsid w:val="00944A9C"/>
    <w:rsid w:val="00944B4D"/>
    <w:rsid w:val="009456EF"/>
    <w:rsid w:val="0094586C"/>
    <w:rsid w:val="0094591F"/>
    <w:rsid w:val="00945AF8"/>
    <w:rsid w:val="00945EC8"/>
    <w:rsid w:val="00946647"/>
    <w:rsid w:val="00946953"/>
    <w:rsid w:val="00946B1E"/>
    <w:rsid w:val="00947081"/>
    <w:rsid w:val="009472F1"/>
    <w:rsid w:val="009473EA"/>
    <w:rsid w:val="00947429"/>
    <w:rsid w:val="009475CC"/>
    <w:rsid w:val="00947ECC"/>
    <w:rsid w:val="00947F04"/>
    <w:rsid w:val="00947F48"/>
    <w:rsid w:val="00947FF8"/>
    <w:rsid w:val="009501AA"/>
    <w:rsid w:val="009503C7"/>
    <w:rsid w:val="0095087B"/>
    <w:rsid w:val="0095097A"/>
    <w:rsid w:val="009511B7"/>
    <w:rsid w:val="00951307"/>
    <w:rsid w:val="0095154B"/>
    <w:rsid w:val="00951688"/>
    <w:rsid w:val="0095172B"/>
    <w:rsid w:val="0095198F"/>
    <w:rsid w:val="00951B35"/>
    <w:rsid w:val="00951D45"/>
    <w:rsid w:val="00951FA9"/>
    <w:rsid w:val="009522CD"/>
    <w:rsid w:val="00952459"/>
    <w:rsid w:val="00952613"/>
    <w:rsid w:val="00952645"/>
    <w:rsid w:val="0095293D"/>
    <w:rsid w:val="00952CC2"/>
    <w:rsid w:val="009531C1"/>
    <w:rsid w:val="00953295"/>
    <w:rsid w:val="009537E7"/>
    <w:rsid w:val="009538A5"/>
    <w:rsid w:val="009539F1"/>
    <w:rsid w:val="00954168"/>
    <w:rsid w:val="00954511"/>
    <w:rsid w:val="009547BD"/>
    <w:rsid w:val="00954934"/>
    <w:rsid w:val="00954B52"/>
    <w:rsid w:val="00955354"/>
    <w:rsid w:val="00955C24"/>
    <w:rsid w:val="00955E89"/>
    <w:rsid w:val="00955E96"/>
    <w:rsid w:val="00955F82"/>
    <w:rsid w:val="00955FC7"/>
    <w:rsid w:val="00956167"/>
    <w:rsid w:val="0095622C"/>
    <w:rsid w:val="0095688F"/>
    <w:rsid w:val="00956EA3"/>
    <w:rsid w:val="00957349"/>
    <w:rsid w:val="00957476"/>
    <w:rsid w:val="009574DB"/>
    <w:rsid w:val="009575F6"/>
    <w:rsid w:val="009578DD"/>
    <w:rsid w:val="00957C25"/>
    <w:rsid w:val="00957E97"/>
    <w:rsid w:val="00957F3C"/>
    <w:rsid w:val="00957FA9"/>
    <w:rsid w:val="00957FD6"/>
    <w:rsid w:val="009600D4"/>
    <w:rsid w:val="0096032D"/>
    <w:rsid w:val="009606FB"/>
    <w:rsid w:val="009609F9"/>
    <w:rsid w:val="00960A94"/>
    <w:rsid w:val="00960F23"/>
    <w:rsid w:val="00961505"/>
    <w:rsid w:val="009615D0"/>
    <w:rsid w:val="00961639"/>
    <w:rsid w:val="00961708"/>
    <w:rsid w:val="00961B46"/>
    <w:rsid w:val="00961E8B"/>
    <w:rsid w:val="00961F1D"/>
    <w:rsid w:val="00962599"/>
    <w:rsid w:val="0096265D"/>
    <w:rsid w:val="00962738"/>
    <w:rsid w:val="00962CF4"/>
    <w:rsid w:val="00962D0D"/>
    <w:rsid w:val="00962E4B"/>
    <w:rsid w:val="00963009"/>
    <w:rsid w:val="00963263"/>
    <w:rsid w:val="00963393"/>
    <w:rsid w:val="00963721"/>
    <w:rsid w:val="00963B7E"/>
    <w:rsid w:val="00963FCE"/>
    <w:rsid w:val="00964238"/>
    <w:rsid w:val="009642A7"/>
    <w:rsid w:val="00964461"/>
    <w:rsid w:val="009647DE"/>
    <w:rsid w:val="0096496D"/>
    <w:rsid w:val="00964EB2"/>
    <w:rsid w:val="00965A51"/>
    <w:rsid w:val="00965B58"/>
    <w:rsid w:val="00965BEC"/>
    <w:rsid w:val="009661B7"/>
    <w:rsid w:val="00966373"/>
    <w:rsid w:val="009663E9"/>
    <w:rsid w:val="00966667"/>
    <w:rsid w:val="009666CB"/>
    <w:rsid w:val="00966C11"/>
    <w:rsid w:val="00966C55"/>
    <w:rsid w:val="00967357"/>
    <w:rsid w:val="00967575"/>
    <w:rsid w:val="00967655"/>
    <w:rsid w:val="00967792"/>
    <w:rsid w:val="0096791E"/>
    <w:rsid w:val="00967B3A"/>
    <w:rsid w:val="00967E72"/>
    <w:rsid w:val="00967FF3"/>
    <w:rsid w:val="009700DB"/>
    <w:rsid w:val="009704B7"/>
    <w:rsid w:val="00970690"/>
    <w:rsid w:val="00970832"/>
    <w:rsid w:val="00970CC3"/>
    <w:rsid w:val="009717AF"/>
    <w:rsid w:val="00971C46"/>
    <w:rsid w:val="00971D28"/>
    <w:rsid w:val="00971D4A"/>
    <w:rsid w:val="00971E86"/>
    <w:rsid w:val="0097237A"/>
    <w:rsid w:val="00972497"/>
    <w:rsid w:val="0097252C"/>
    <w:rsid w:val="0097256E"/>
    <w:rsid w:val="0097275B"/>
    <w:rsid w:val="00972A70"/>
    <w:rsid w:val="00972CAA"/>
    <w:rsid w:val="00973376"/>
    <w:rsid w:val="009735F2"/>
    <w:rsid w:val="00973DCD"/>
    <w:rsid w:val="00973F00"/>
    <w:rsid w:val="00974175"/>
    <w:rsid w:val="009743A8"/>
    <w:rsid w:val="009749D5"/>
    <w:rsid w:val="00974D87"/>
    <w:rsid w:val="00974F05"/>
    <w:rsid w:val="00974FAE"/>
    <w:rsid w:val="009758D1"/>
    <w:rsid w:val="00975AA5"/>
    <w:rsid w:val="00975B01"/>
    <w:rsid w:val="0097621F"/>
    <w:rsid w:val="00976C97"/>
    <w:rsid w:val="00976F68"/>
    <w:rsid w:val="00977068"/>
    <w:rsid w:val="00977197"/>
    <w:rsid w:val="00977798"/>
    <w:rsid w:val="00977FDF"/>
    <w:rsid w:val="009801E3"/>
    <w:rsid w:val="00980454"/>
    <w:rsid w:val="00981031"/>
    <w:rsid w:val="00981111"/>
    <w:rsid w:val="009816A1"/>
    <w:rsid w:val="009816C9"/>
    <w:rsid w:val="00981BB3"/>
    <w:rsid w:val="0098221F"/>
    <w:rsid w:val="00982B76"/>
    <w:rsid w:val="0098312F"/>
    <w:rsid w:val="00983BCE"/>
    <w:rsid w:val="00983C56"/>
    <w:rsid w:val="00984180"/>
    <w:rsid w:val="00984800"/>
    <w:rsid w:val="0098480F"/>
    <w:rsid w:val="00984981"/>
    <w:rsid w:val="00984A0C"/>
    <w:rsid w:val="00985828"/>
    <w:rsid w:val="00985981"/>
    <w:rsid w:val="00985A4E"/>
    <w:rsid w:val="009864CF"/>
    <w:rsid w:val="00986555"/>
    <w:rsid w:val="00986CE5"/>
    <w:rsid w:val="00986EDF"/>
    <w:rsid w:val="00987637"/>
    <w:rsid w:val="00987B1F"/>
    <w:rsid w:val="00987BD4"/>
    <w:rsid w:val="009900D5"/>
    <w:rsid w:val="00990202"/>
    <w:rsid w:val="0099034C"/>
    <w:rsid w:val="00990643"/>
    <w:rsid w:val="0099074D"/>
    <w:rsid w:val="00990A15"/>
    <w:rsid w:val="00990CE4"/>
    <w:rsid w:val="00991473"/>
    <w:rsid w:val="00991AE8"/>
    <w:rsid w:val="00991B20"/>
    <w:rsid w:val="00991CAD"/>
    <w:rsid w:val="00991E53"/>
    <w:rsid w:val="00991E60"/>
    <w:rsid w:val="0099200F"/>
    <w:rsid w:val="009926D4"/>
    <w:rsid w:val="00992CF1"/>
    <w:rsid w:val="00992E6E"/>
    <w:rsid w:val="009933A8"/>
    <w:rsid w:val="00993627"/>
    <w:rsid w:val="00993AD1"/>
    <w:rsid w:val="00994041"/>
    <w:rsid w:val="0099423A"/>
    <w:rsid w:val="00994469"/>
    <w:rsid w:val="00994777"/>
    <w:rsid w:val="009949B1"/>
    <w:rsid w:val="00994B5F"/>
    <w:rsid w:val="0099549D"/>
    <w:rsid w:val="009958EE"/>
    <w:rsid w:val="00995D4A"/>
    <w:rsid w:val="00995E9C"/>
    <w:rsid w:val="00996988"/>
    <w:rsid w:val="00996BD4"/>
    <w:rsid w:val="00996D8F"/>
    <w:rsid w:val="00996E23"/>
    <w:rsid w:val="0099703C"/>
    <w:rsid w:val="00997438"/>
    <w:rsid w:val="009975E7"/>
    <w:rsid w:val="00997EE4"/>
    <w:rsid w:val="00997FA9"/>
    <w:rsid w:val="009A017E"/>
    <w:rsid w:val="009A063D"/>
    <w:rsid w:val="009A06CA"/>
    <w:rsid w:val="009A07C6"/>
    <w:rsid w:val="009A0899"/>
    <w:rsid w:val="009A0B37"/>
    <w:rsid w:val="009A0D57"/>
    <w:rsid w:val="009A0F8F"/>
    <w:rsid w:val="009A1014"/>
    <w:rsid w:val="009A1BB0"/>
    <w:rsid w:val="009A1C5C"/>
    <w:rsid w:val="009A1D4C"/>
    <w:rsid w:val="009A21B2"/>
    <w:rsid w:val="009A2429"/>
    <w:rsid w:val="009A27FA"/>
    <w:rsid w:val="009A2BF9"/>
    <w:rsid w:val="009A2E75"/>
    <w:rsid w:val="009A305B"/>
    <w:rsid w:val="009A3124"/>
    <w:rsid w:val="009A3213"/>
    <w:rsid w:val="009A3425"/>
    <w:rsid w:val="009A3A4C"/>
    <w:rsid w:val="009A3B0D"/>
    <w:rsid w:val="009A3DBC"/>
    <w:rsid w:val="009A41E3"/>
    <w:rsid w:val="009A440C"/>
    <w:rsid w:val="009A44DB"/>
    <w:rsid w:val="009A4AF5"/>
    <w:rsid w:val="009A4D9D"/>
    <w:rsid w:val="009A4EF3"/>
    <w:rsid w:val="009A5035"/>
    <w:rsid w:val="009A551F"/>
    <w:rsid w:val="009A5540"/>
    <w:rsid w:val="009A57E4"/>
    <w:rsid w:val="009A581D"/>
    <w:rsid w:val="009A585C"/>
    <w:rsid w:val="009A5A24"/>
    <w:rsid w:val="009A5E24"/>
    <w:rsid w:val="009A68FC"/>
    <w:rsid w:val="009A6AE2"/>
    <w:rsid w:val="009A6C85"/>
    <w:rsid w:val="009A6D36"/>
    <w:rsid w:val="009A79E1"/>
    <w:rsid w:val="009A7E5B"/>
    <w:rsid w:val="009B01DE"/>
    <w:rsid w:val="009B04F2"/>
    <w:rsid w:val="009B07AC"/>
    <w:rsid w:val="009B07EA"/>
    <w:rsid w:val="009B0DB8"/>
    <w:rsid w:val="009B1506"/>
    <w:rsid w:val="009B1794"/>
    <w:rsid w:val="009B1A3D"/>
    <w:rsid w:val="009B1E00"/>
    <w:rsid w:val="009B1FAD"/>
    <w:rsid w:val="009B22EC"/>
    <w:rsid w:val="009B25AC"/>
    <w:rsid w:val="009B26CB"/>
    <w:rsid w:val="009B2737"/>
    <w:rsid w:val="009B2C51"/>
    <w:rsid w:val="009B35A7"/>
    <w:rsid w:val="009B35C4"/>
    <w:rsid w:val="009B3D6C"/>
    <w:rsid w:val="009B3FC5"/>
    <w:rsid w:val="009B404F"/>
    <w:rsid w:val="009B4217"/>
    <w:rsid w:val="009B42D1"/>
    <w:rsid w:val="009B43F0"/>
    <w:rsid w:val="009B4C33"/>
    <w:rsid w:val="009B4C34"/>
    <w:rsid w:val="009B5043"/>
    <w:rsid w:val="009B50E3"/>
    <w:rsid w:val="009B554C"/>
    <w:rsid w:val="009B5A08"/>
    <w:rsid w:val="009B5C2F"/>
    <w:rsid w:val="009B5C40"/>
    <w:rsid w:val="009B5CA8"/>
    <w:rsid w:val="009B627F"/>
    <w:rsid w:val="009B64B9"/>
    <w:rsid w:val="009B6908"/>
    <w:rsid w:val="009B6BC5"/>
    <w:rsid w:val="009B6DDB"/>
    <w:rsid w:val="009B704E"/>
    <w:rsid w:val="009B7326"/>
    <w:rsid w:val="009B7361"/>
    <w:rsid w:val="009B7569"/>
    <w:rsid w:val="009B77A6"/>
    <w:rsid w:val="009B79D2"/>
    <w:rsid w:val="009B7A9E"/>
    <w:rsid w:val="009B7D59"/>
    <w:rsid w:val="009C0275"/>
    <w:rsid w:val="009C0532"/>
    <w:rsid w:val="009C0769"/>
    <w:rsid w:val="009C0BDE"/>
    <w:rsid w:val="009C0C88"/>
    <w:rsid w:val="009C0EA0"/>
    <w:rsid w:val="009C12C2"/>
    <w:rsid w:val="009C137B"/>
    <w:rsid w:val="009C13C8"/>
    <w:rsid w:val="009C19EB"/>
    <w:rsid w:val="009C1B6D"/>
    <w:rsid w:val="009C1BA9"/>
    <w:rsid w:val="009C204D"/>
    <w:rsid w:val="009C2073"/>
    <w:rsid w:val="009C2245"/>
    <w:rsid w:val="009C2414"/>
    <w:rsid w:val="009C248D"/>
    <w:rsid w:val="009C2AEE"/>
    <w:rsid w:val="009C2DE6"/>
    <w:rsid w:val="009C30E0"/>
    <w:rsid w:val="009C363E"/>
    <w:rsid w:val="009C3989"/>
    <w:rsid w:val="009C3BBD"/>
    <w:rsid w:val="009C3D82"/>
    <w:rsid w:val="009C3E45"/>
    <w:rsid w:val="009C3F0E"/>
    <w:rsid w:val="009C3FFB"/>
    <w:rsid w:val="009C4325"/>
    <w:rsid w:val="009C439A"/>
    <w:rsid w:val="009C47BC"/>
    <w:rsid w:val="009C4EE3"/>
    <w:rsid w:val="009C506E"/>
    <w:rsid w:val="009C54AB"/>
    <w:rsid w:val="009C61DB"/>
    <w:rsid w:val="009C672F"/>
    <w:rsid w:val="009C6ED5"/>
    <w:rsid w:val="009C6F85"/>
    <w:rsid w:val="009C7D5D"/>
    <w:rsid w:val="009C7ED9"/>
    <w:rsid w:val="009D0163"/>
    <w:rsid w:val="009D016E"/>
    <w:rsid w:val="009D08C7"/>
    <w:rsid w:val="009D093E"/>
    <w:rsid w:val="009D0B57"/>
    <w:rsid w:val="009D0DC2"/>
    <w:rsid w:val="009D0ECE"/>
    <w:rsid w:val="009D0F1B"/>
    <w:rsid w:val="009D1067"/>
    <w:rsid w:val="009D1418"/>
    <w:rsid w:val="009D1B7F"/>
    <w:rsid w:val="009D1B96"/>
    <w:rsid w:val="009D1D6E"/>
    <w:rsid w:val="009D272A"/>
    <w:rsid w:val="009D2B0E"/>
    <w:rsid w:val="009D3145"/>
    <w:rsid w:val="009D33F0"/>
    <w:rsid w:val="009D3632"/>
    <w:rsid w:val="009D3B52"/>
    <w:rsid w:val="009D4093"/>
    <w:rsid w:val="009D44E3"/>
    <w:rsid w:val="009D49DB"/>
    <w:rsid w:val="009D4ACE"/>
    <w:rsid w:val="009D4F6B"/>
    <w:rsid w:val="009D54A7"/>
    <w:rsid w:val="009D586D"/>
    <w:rsid w:val="009D5F39"/>
    <w:rsid w:val="009D609B"/>
    <w:rsid w:val="009D60DD"/>
    <w:rsid w:val="009D611E"/>
    <w:rsid w:val="009D61C2"/>
    <w:rsid w:val="009D636A"/>
    <w:rsid w:val="009D67B0"/>
    <w:rsid w:val="009D6DE2"/>
    <w:rsid w:val="009D6E3B"/>
    <w:rsid w:val="009D7934"/>
    <w:rsid w:val="009D7B38"/>
    <w:rsid w:val="009D7F65"/>
    <w:rsid w:val="009E0029"/>
    <w:rsid w:val="009E059B"/>
    <w:rsid w:val="009E0628"/>
    <w:rsid w:val="009E088A"/>
    <w:rsid w:val="009E0987"/>
    <w:rsid w:val="009E0BA9"/>
    <w:rsid w:val="009E10E5"/>
    <w:rsid w:val="009E1390"/>
    <w:rsid w:val="009E14A5"/>
    <w:rsid w:val="009E1742"/>
    <w:rsid w:val="009E1D4F"/>
    <w:rsid w:val="009E1FBB"/>
    <w:rsid w:val="009E243F"/>
    <w:rsid w:val="009E2659"/>
    <w:rsid w:val="009E2D16"/>
    <w:rsid w:val="009E2F06"/>
    <w:rsid w:val="009E4104"/>
    <w:rsid w:val="009E45C5"/>
    <w:rsid w:val="009E473F"/>
    <w:rsid w:val="009E4915"/>
    <w:rsid w:val="009E4D02"/>
    <w:rsid w:val="009E5369"/>
    <w:rsid w:val="009E5943"/>
    <w:rsid w:val="009E5A24"/>
    <w:rsid w:val="009E5D39"/>
    <w:rsid w:val="009E5D94"/>
    <w:rsid w:val="009E6028"/>
    <w:rsid w:val="009E60C7"/>
    <w:rsid w:val="009E6929"/>
    <w:rsid w:val="009E6972"/>
    <w:rsid w:val="009E698D"/>
    <w:rsid w:val="009E6A4C"/>
    <w:rsid w:val="009E6FB0"/>
    <w:rsid w:val="009E7059"/>
    <w:rsid w:val="009E75A1"/>
    <w:rsid w:val="009E75C5"/>
    <w:rsid w:val="009E7A33"/>
    <w:rsid w:val="009E7B80"/>
    <w:rsid w:val="009E7DA8"/>
    <w:rsid w:val="009F014C"/>
    <w:rsid w:val="009F0937"/>
    <w:rsid w:val="009F0E54"/>
    <w:rsid w:val="009F0EE3"/>
    <w:rsid w:val="009F1095"/>
    <w:rsid w:val="009F1098"/>
    <w:rsid w:val="009F1251"/>
    <w:rsid w:val="009F138A"/>
    <w:rsid w:val="009F16C1"/>
    <w:rsid w:val="009F1848"/>
    <w:rsid w:val="009F1C2C"/>
    <w:rsid w:val="009F224D"/>
    <w:rsid w:val="009F2DAC"/>
    <w:rsid w:val="009F2E6C"/>
    <w:rsid w:val="009F37B4"/>
    <w:rsid w:val="009F39AE"/>
    <w:rsid w:val="009F3F54"/>
    <w:rsid w:val="009F3FA4"/>
    <w:rsid w:val="009F439D"/>
    <w:rsid w:val="009F46B0"/>
    <w:rsid w:val="009F4A22"/>
    <w:rsid w:val="009F4EA1"/>
    <w:rsid w:val="009F530F"/>
    <w:rsid w:val="009F5831"/>
    <w:rsid w:val="009F5C22"/>
    <w:rsid w:val="009F5F80"/>
    <w:rsid w:val="009F5F87"/>
    <w:rsid w:val="009F62CB"/>
    <w:rsid w:val="009F62CD"/>
    <w:rsid w:val="009F6559"/>
    <w:rsid w:val="009F66BA"/>
    <w:rsid w:val="009F66DB"/>
    <w:rsid w:val="009F683F"/>
    <w:rsid w:val="009F68BA"/>
    <w:rsid w:val="009F7167"/>
    <w:rsid w:val="009F71B4"/>
    <w:rsid w:val="009F7846"/>
    <w:rsid w:val="009F7E44"/>
    <w:rsid w:val="009F7FBD"/>
    <w:rsid w:val="00A004A5"/>
    <w:rsid w:val="00A0071A"/>
    <w:rsid w:val="00A00C3F"/>
    <w:rsid w:val="00A00F7C"/>
    <w:rsid w:val="00A010B1"/>
    <w:rsid w:val="00A010CF"/>
    <w:rsid w:val="00A01776"/>
    <w:rsid w:val="00A0186B"/>
    <w:rsid w:val="00A018A7"/>
    <w:rsid w:val="00A0190C"/>
    <w:rsid w:val="00A01CE1"/>
    <w:rsid w:val="00A022BF"/>
    <w:rsid w:val="00A022D9"/>
    <w:rsid w:val="00A02550"/>
    <w:rsid w:val="00A0293E"/>
    <w:rsid w:val="00A02A31"/>
    <w:rsid w:val="00A02E12"/>
    <w:rsid w:val="00A031B7"/>
    <w:rsid w:val="00A033AE"/>
    <w:rsid w:val="00A034A5"/>
    <w:rsid w:val="00A036E8"/>
    <w:rsid w:val="00A03947"/>
    <w:rsid w:val="00A03AF4"/>
    <w:rsid w:val="00A03C0B"/>
    <w:rsid w:val="00A03C79"/>
    <w:rsid w:val="00A03E4B"/>
    <w:rsid w:val="00A03EF9"/>
    <w:rsid w:val="00A03F37"/>
    <w:rsid w:val="00A040DD"/>
    <w:rsid w:val="00A042B7"/>
    <w:rsid w:val="00A044F4"/>
    <w:rsid w:val="00A045C8"/>
    <w:rsid w:val="00A04983"/>
    <w:rsid w:val="00A04CC1"/>
    <w:rsid w:val="00A0579C"/>
    <w:rsid w:val="00A063E6"/>
    <w:rsid w:val="00A068CC"/>
    <w:rsid w:val="00A06E73"/>
    <w:rsid w:val="00A07182"/>
    <w:rsid w:val="00A074AC"/>
    <w:rsid w:val="00A0773E"/>
    <w:rsid w:val="00A07B4B"/>
    <w:rsid w:val="00A07B7C"/>
    <w:rsid w:val="00A10143"/>
    <w:rsid w:val="00A101C8"/>
    <w:rsid w:val="00A102A1"/>
    <w:rsid w:val="00A104FF"/>
    <w:rsid w:val="00A1085C"/>
    <w:rsid w:val="00A10C95"/>
    <w:rsid w:val="00A10D66"/>
    <w:rsid w:val="00A10E84"/>
    <w:rsid w:val="00A11064"/>
    <w:rsid w:val="00A11102"/>
    <w:rsid w:val="00A11155"/>
    <w:rsid w:val="00A11437"/>
    <w:rsid w:val="00A1150F"/>
    <w:rsid w:val="00A11692"/>
    <w:rsid w:val="00A1198D"/>
    <w:rsid w:val="00A11A47"/>
    <w:rsid w:val="00A11D79"/>
    <w:rsid w:val="00A11E05"/>
    <w:rsid w:val="00A12177"/>
    <w:rsid w:val="00A12450"/>
    <w:rsid w:val="00A1272E"/>
    <w:rsid w:val="00A12822"/>
    <w:rsid w:val="00A132ED"/>
    <w:rsid w:val="00A133EB"/>
    <w:rsid w:val="00A1373A"/>
    <w:rsid w:val="00A13D70"/>
    <w:rsid w:val="00A14168"/>
    <w:rsid w:val="00A14254"/>
    <w:rsid w:val="00A1431E"/>
    <w:rsid w:val="00A147C9"/>
    <w:rsid w:val="00A1483B"/>
    <w:rsid w:val="00A14899"/>
    <w:rsid w:val="00A14A32"/>
    <w:rsid w:val="00A14D24"/>
    <w:rsid w:val="00A14E91"/>
    <w:rsid w:val="00A14FA5"/>
    <w:rsid w:val="00A151ED"/>
    <w:rsid w:val="00A15673"/>
    <w:rsid w:val="00A1592E"/>
    <w:rsid w:val="00A165D0"/>
    <w:rsid w:val="00A166A9"/>
    <w:rsid w:val="00A17345"/>
    <w:rsid w:val="00A17385"/>
    <w:rsid w:val="00A173F6"/>
    <w:rsid w:val="00A177B8"/>
    <w:rsid w:val="00A179F0"/>
    <w:rsid w:val="00A17C05"/>
    <w:rsid w:val="00A17C93"/>
    <w:rsid w:val="00A17FFA"/>
    <w:rsid w:val="00A20071"/>
    <w:rsid w:val="00A203FA"/>
    <w:rsid w:val="00A208DB"/>
    <w:rsid w:val="00A21B0D"/>
    <w:rsid w:val="00A21D61"/>
    <w:rsid w:val="00A21E3A"/>
    <w:rsid w:val="00A2230E"/>
    <w:rsid w:val="00A22323"/>
    <w:rsid w:val="00A22ABA"/>
    <w:rsid w:val="00A22B83"/>
    <w:rsid w:val="00A23307"/>
    <w:rsid w:val="00A234EA"/>
    <w:rsid w:val="00A235AF"/>
    <w:rsid w:val="00A239F6"/>
    <w:rsid w:val="00A2409F"/>
    <w:rsid w:val="00A243F6"/>
    <w:rsid w:val="00A24595"/>
    <w:rsid w:val="00A245FA"/>
    <w:rsid w:val="00A24614"/>
    <w:rsid w:val="00A2461F"/>
    <w:rsid w:val="00A24BA1"/>
    <w:rsid w:val="00A24CB3"/>
    <w:rsid w:val="00A24CE1"/>
    <w:rsid w:val="00A24F64"/>
    <w:rsid w:val="00A25524"/>
    <w:rsid w:val="00A2562D"/>
    <w:rsid w:val="00A25664"/>
    <w:rsid w:val="00A25D28"/>
    <w:rsid w:val="00A2624A"/>
    <w:rsid w:val="00A268C8"/>
    <w:rsid w:val="00A26947"/>
    <w:rsid w:val="00A26EC4"/>
    <w:rsid w:val="00A27197"/>
    <w:rsid w:val="00A271D5"/>
    <w:rsid w:val="00A2739D"/>
    <w:rsid w:val="00A2751B"/>
    <w:rsid w:val="00A27B5A"/>
    <w:rsid w:val="00A27C03"/>
    <w:rsid w:val="00A301B2"/>
    <w:rsid w:val="00A301D0"/>
    <w:rsid w:val="00A3037B"/>
    <w:rsid w:val="00A30427"/>
    <w:rsid w:val="00A307FB"/>
    <w:rsid w:val="00A30E72"/>
    <w:rsid w:val="00A30E94"/>
    <w:rsid w:val="00A31050"/>
    <w:rsid w:val="00A31861"/>
    <w:rsid w:val="00A31871"/>
    <w:rsid w:val="00A319B3"/>
    <w:rsid w:val="00A3205D"/>
    <w:rsid w:val="00A32744"/>
    <w:rsid w:val="00A327AD"/>
    <w:rsid w:val="00A32EA4"/>
    <w:rsid w:val="00A32F9B"/>
    <w:rsid w:val="00A3305E"/>
    <w:rsid w:val="00A330AB"/>
    <w:rsid w:val="00A33782"/>
    <w:rsid w:val="00A3378A"/>
    <w:rsid w:val="00A338CD"/>
    <w:rsid w:val="00A3398D"/>
    <w:rsid w:val="00A341ED"/>
    <w:rsid w:val="00A343FE"/>
    <w:rsid w:val="00A34A26"/>
    <w:rsid w:val="00A34F53"/>
    <w:rsid w:val="00A352B7"/>
    <w:rsid w:val="00A35522"/>
    <w:rsid w:val="00A3579A"/>
    <w:rsid w:val="00A357A7"/>
    <w:rsid w:val="00A357E7"/>
    <w:rsid w:val="00A3666C"/>
    <w:rsid w:val="00A3675F"/>
    <w:rsid w:val="00A367E7"/>
    <w:rsid w:val="00A3694C"/>
    <w:rsid w:val="00A36ADE"/>
    <w:rsid w:val="00A36D75"/>
    <w:rsid w:val="00A36F04"/>
    <w:rsid w:val="00A371A1"/>
    <w:rsid w:val="00A37462"/>
    <w:rsid w:val="00A37B90"/>
    <w:rsid w:val="00A37C81"/>
    <w:rsid w:val="00A4104B"/>
    <w:rsid w:val="00A41106"/>
    <w:rsid w:val="00A41278"/>
    <w:rsid w:val="00A41768"/>
    <w:rsid w:val="00A417B5"/>
    <w:rsid w:val="00A41AD4"/>
    <w:rsid w:val="00A41E65"/>
    <w:rsid w:val="00A4278A"/>
    <w:rsid w:val="00A4288B"/>
    <w:rsid w:val="00A42E2C"/>
    <w:rsid w:val="00A42F45"/>
    <w:rsid w:val="00A42F51"/>
    <w:rsid w:val="00A42FDC"/>
    <w:rsid w:val="00A43225"/>
    <w:rsid w:val="00A435FC"/>
    <w:rsid w:val="00A437AD"/>
    <w:rsid w:val="00A43839"/>
    <w:rsid w:val="00A439F2"/>
    <w:rsid w:val="00A43C01"/>
    <w:rsid w:val="00A43E4C"/>
    <w:rsid w:val="00A43E85"/>
    <w:rsid w:val="00A4403E"/>
    <w:rsid w:val="00A440F3"/>
    <w:rsid w:val="00A442C9"/>
    <w:rsid w:val="00A446C6"/>
    <w:rsid w:val="00A448DD"/>
    <w:rsid w:val="00A448FE"/>
    <w:rsid w:val="00A449A4"/>
    <w:rsid w:val="00A44B0D"/>
    <w:rsid w:val="00A44B7A"/>
    <w:rsid w:val="00A44DAD"/>
    <w:rsid w:val="00A45197"/>
    <w:rsid w:val="00A452FB"/>
    <w:rsid w:val="00A453C6"/>
    <w:rsid w:val="00A453E8"/>
    <w:rsid w:val="00A4540A"/>
    <w:rsid w:val="00A456C7"/>
    <w:rsid w:val="00A456EA"/>
    <w:rsid w:val="00A45E8B"/>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53"/>
    <w:rsid w:val="00A50792"/>
    <w:rsid w:val="00A50EC1"/>
    <w:rsid w:val="00A50EE7"/>
    <w:rsid w:val="00A51468"/>
    <w:rsid w:val="00A51A15"/>
    <w:rsid w:val="00A51BBC"/>
    <w:rsid w:val="00A51C84"/>
    <w:rsid w:val="00A52296"/>
    <w:rsid w:val="00A522FF"/>
    <w:rsid w:val="00A5231B"/>
    <w:rsid w:val="00A52AA5"/>
    <w:rsid w:val="00A53453"/>
    <w:rsid w:val="00A53C38"/>
    <w:rsid w:val="00A53C7F"/>
    <w:rsid w:val="00A53FD1"/>
    <w:rsid w:val="00A546E2"/>
    <w:rsid w:val="00A5479D"/>
    <w:rsid w:val="00A54EA9"/>
    <w:rsid w:val="00A54F6D"/>
    <w:rsid w:val="00A550AD"/>
    <w:rsid w:val="00A553A4"/>
    <w:rsid w:val="00A553F6"/>
    <w:rsid w:val="00A55539"/>
    <w:rsid w:val="00A5577D"/>
    <w:rsid w:val="00A55A9C"/>
    <w:rsid w:val="00A5667B"/>
    <w:rsid w:val="00A568A5"/>
    <w:rsid w:val="00A568CC"/>
    <w:rsid w:val="00A56A18"/>
    <w:rsid w:val="00A56AA6"/>
    <w:rsid w:val="00A56C18"/>
    <w:rsid w:val="00A56CDD"/>
    <w:rsid w:val="00A56EC4"/>
    <w:rsid w:val="00A5760D"/>
    <w:rsid w:val="00A5767A"/>
    <w:rsid w:val="00A57B4E"/>
    <w:rsid w:val="00A57B7C"/>
    <w:rsid w:val="00A57CB1"/>
    <w:rsid w:val="00A57DD9"/>
    <w:rsid w:val="00A6043C"/>
    <w:rsid w:val="00A604E7"/>
    <w:rsid w:val="00A6054F"/>
    <w:rsid w:val="00A60817"/>
    <w:rsid w:val="00A615FC"/>
    <w:rsid w:val="00A6191F"/>
    <w:rsid w:val="00A61A27"/>
    <w:rsid w:val="00A61B8F"/>
    <w:rsid w:val="00A62200"/>
    <w:rsid w:val="00A6224C"/>
    <w:rsid w:val="00A6251A"/>
    <w:rsid w:val="00A62635"/>
    <w:rsid w:val="00A6278C"/>
    <w:rsid w:val="00A62A6A"/>
    <w:rsid w:val="00A62BF3"/>
    <w:rsid w:val="00A62EB6"/>
    <w:rsid w:val="00A62FEF"/>
    <w:rsid w:val="00A6328D"/>
    <w:rsid w:val="00A6338E"/>
    <w:rsid w:val="00A6344D"/>
    <w:rsid w:val="00A635B5"/>
    <w:rsid w:val="00A637A8"/>
    <w:rsid w:val="00A63A24"/>
    <w:rsid w:val="00A63AFD"/>
    <w:rsid w:val="00A63B7E"/>
    <w:rsid w:val="00A640B2"/>
    <w:rsid w:val="00A64ABA"/>
    <w:rsid w:val="00A64C9A"/>
    <w:rsid w:val="00A64CA1"/>
    <w:rsid w:val="00A65641"/>
    <w:rsid w:val="00A65681"/>
    <w:rsid w:val="00A657F1"/>
    <w:rsid w:val="00A6583D"/>
    <w:rsid w:val="00A658B1"/>
    <w:rsid w:val="00A659A8"/>
    <w:rsid w:val="00A659C0"/>
    <w:rsid w:val="00A659E9"/>
    <w:rsid w:val="00A659F6"/>
    <w:rsid w:val="00A65A7F"/>
    <w:rsid w:val="00A65E7C"/>
    <w:rsid w:val="00A6641F"/>
    <w:rsid w:val="00A66E3E"/>
    <w:rsid w:val="00A67379"/>
    <w:rsid w:val="00A67609"/>
    <w:rsid w:val="00A6776E"/>
    <w:rsid w:val="00A70080"/>
    <w:rsid w:val="00A7040D"/>
    <w:rsid w:val="00A704F7"/>
    <w:rsid w:val="00A7084D"/>
    <w:rsid w:val="00A708D2"/>
    <w:rsid w:val="00A70C58"/>
    <w:rsid w:val="00A70E14"/>
    <w:rsid w:val="00A70E2E"/>
    <w:rsid w:val="00A71169"/>
    <w:rsid w:val="00A716B6"/>
    <w:rsid w:val="00A71791"/>
    <w:rsid w:val="00A71900"/>
    <w:rsid w:val="00A71949"/>
    <w:rsid w:val="00A71B7C"/>
    <w:rsid w:val="00A72459"/>
    <w:rsid w:val="00A724A8"/>
    <w:rsid w:val="00A724F0"/>
    <w:rsid w:val="00A726DB"/>
    <w:rsid w:val="00A72B0D"/>
    <w:rsid w:val="00A72BC2"/>
    <w:rsid w:val="00A72DF2"/>
    <w:rsid w:val="00A7342F"/>
    <w:rsid w:val="00A73588"/>
    <w:rsid w:val="00A73C62"/>
    <w:rsid w:val="00A73CC1"/>
    <w:rsid w:val="00A73D2B"/>
    <w:rsid w:val="00A73D4C"/>
    <w:rsid w:val="00A73E0D"/>
    <w:rsid w:val="00A74255"/>
    <w:rsid w:val="00A744A9"/>
    <w:rsid w:val="00A74829"/>
    <w:rsid w:val="00A74936"/>
    <w:rsid w:val="00A74DAE"/>
    <w:rsid w:val="00A74DEA"/>
    <w:rsid w:val="00A74EA2"/>
    <w:rsid w:val="00A74FF7"/>
    <w:rsid w:val="00A759B4"/>
    <w:rsid w:val="00A75D85"/>
    <w:rsid w:val="00A75D98"/>
    <w:rsid w:val="00A76003"/>
    <w:rsid w:val="00A76387"/>
    <w:rsid w:val="00A76748"/>
    <w:rsid w:val="00A767AD"/>
    <w:rsid w:val="00A768F3"/>
    <w:rsid w:val="00A76948"/>
    <w:rsid w:val="00A76A59"/>
    <w:rsid w:val="00A76F5A"/>
    <w:rsid w:val="00A7720D"/>
    <w:rsid w:val="00A77376"/>
    <w:rsid w:val="00A77612"/>
    <w:rsid w:val="00A776EE"/>
    <w:rsid w:val="00A77C25"/>
    <w:rsid w:val="00A77DA7"/>
    <w:rsid w:val="00A77F07"/>
    <w:rsid w:val="00A800E0"/>
    <w:rsid w:val="00A80176"/>
    <w:rsid w:val="00A801E6"/>
    <w:rsid w:val="00A80319"/>
    <w:rsid w:val="00A8076A"/>
    <w:rsid w:val="00A80CCD"/>
    <w:rsid w:val="00A81096"/>
    <w:rsid w:val="00A810EE"/>
    <w:rsid w:val="00A818A2"/>
    <w:rsid w:val="00A826CE"/>
    <w:rsid w:val="00A82B06"/>
    <w:rsid w:val="00A82B42"/>
    <w:rsid w:val="00A82CA9"/>
    <w:rsid w:val="00A83145"/>
    <w:rsid w:val="00A833B4"/>
    <w:rsid w:val="00A83418"/>
    <w:rsid w:val="00A83441"/>
    <w:rsid w:val="00A834FF"/>
    <w:rsid w:val="00A83B05"/>
    <w:rsid w:val="00A83DB3"/>
    <w:rsid w:val="00A83F2A"/>
    <w:rsid w:val="00A843D7"/>
    <w:rsid w:val="00A848B6"/>
    <w:rsid w:val="00A84C49"/>
    <w:rsid w:val="00A84C67"/>
    <w:rsid w:val="00A84DD4"/>
    <w:rsid w:val="00A84E13"/>
    <w:rsid w:val="00A84F88"/>
    <w:rsid w:val="00A852BC"/>
    <w:rsid w:val="00A8573D"/>
    <w:rsid w:val="00A85FD4"/>
    <w:rsid w:val="00A872F9"/>
    <w:rsid w:val="00A87421"/>
    <w:rsid w:val="00A87940"/>
    <w:rsid w:val="00A87994"/>
    <w:rsid w:val="00A87BA1"/>
    <w:rsid w:val="00A87EDD"/>
    <w:rsid w:val="00A90485"/>
    <w:rsid w:val="00A90536"/>
    <w:rsid w:val="00A90804"/>
    <w:rsid w:val="00A908D0"/>
    <w:rsid w:val="00A90BAA"/>
    <w:rsid w:val="00A910CD"/>
    <w:rsid w:val="00A913AD"/>
    <w:rsid w:val="00A9147F"/>
    <w:rsid w:val="00A91900"/>
    <w:rsid w:val="00A91A5E"/>
    <w:rsid w:val="00A91E20"/>
    <w:rsid w:val="00A92216"/>
    <w:rsid w:val="00A923BD"/>
    <w:rsid w:val="00A923ED"/>
    <w:rsid w:val="00A925DD"/>
    <w:rsid w:val="00A92815"/>
    <w:rsid w:val="00A92D7F"/>
    <w:rsid w:val="00A93084"/>
    <w:rsid w:val="00A93339"/>
    <w:rsid w:val="00A935CE"/>
    <w:rsid w:val="00A93C2B"/>
    <w:rsid w:val="00A93E7C"/>
    <w:rsid w:val="00A941C6"/>
    <w:rsid w:val="00A943BF"/>
    <w:rsid w:val="00A947AD"/>
    <w:rsid w:val="00A9488E"/>
    <w:rsid w:val="00A949E9"/>
    <w:rsid w:val="00A94E57"/>
    <w:rsid w:val="00A9512A"/>
    <w:rsid w:val="00A95B44"/>
    <w:rsid w:val="00A95FA3"/>
    <w:rsid w:val="00A961B6"/>
    <w:rsid w:val="00A96212"/>
    <w:rsid w:val="00A9667D"/>
    <w:rsid w:val="00A96C78"/>
    <w:rsid w:val="00A96FD8"/>
    <w:rsid w:val="00A9797C"/>
    <w:rsid w:val="00A97B2E"/>
    <w:rsid w:val="00AA0095"/>
    <w:rsid w:val="00AA06B7"/>
    <w:rsid w:val="00AA06CB"/>
    <w:rsid w:val="00AA0810"/>
    <w:rsid w:val="00AA0BE1"/>
    <w:rsid w:val="00AA0BEB"/>
    <w:rsid w:val="00AA0CC9"/>
    <w:rsid w:val="00AA0E24"/>
    <w:rsid w:val="00AA0F48"/>
    <w:rsid w:val="00AA102D"/>
    <w:rsid w:val="00AA1248"/>
    <w:rsid w:val="00AA129D"/>
    <w:rsid w:val="00AA1D28"/>
    <w:rsid w:val="00AA1EFD"/>
    <w:rsid w:val="00AA21C4"/>
    <w:rsid w:val="00AA2854"/>
    <w:rsid w:val="00AA4162"/>
    <w:rsid w:val="00AA4600"/>
    <w:rsid w:val="00AA4B34"/>
    <w:rsid w:val="00AA4B42"/>
    <w:rsid w:val="00AA4E7D"/>
    <w:rsid w:val="00AA4EAE"/>
    <w:rsid w:val="00AA51E6"/>
    <w:rsid w:val="00AA540D"/>
    <w:rsid w:val="00AA54B4"/>
    <w:rsid w:val="00AA54B7"/>
    <w:rsid w:val="00AA5588"/>
    <w:rsid w:val="00AA573D"/>
    <w:rsid w:val="00AA5B9D"/>
    <w:rsid w:val="00AA5C12"/>
    <w:rsid w:val="00AA5D8B"/>
    <w:rsid w:val="00AA6116"/>
    <w:rsid w:val="00AA6ACC"/>
    <w:rsid w:val="00AA6F65"/>
    <w:rsid w:val="00AA7563"/>
    <w:rsid w:val="00AA75A8"/>
    <w:rsid w:val="00AA764F"/>
    <w:rsid w:val="00AA77EC"/>
    <w:rsid w:val="00AA793D"/>
    <w:rsid w:val="00AA7972"/>
    <w:rsid w:val="00AA79F8"/>
    <w:rsid w:val="00AA7E21"/>
    <w:rsid w:val="00AB03A6"/>
    <w:rsid w:val="00AB0457"/>
    <w:rsid w:val="00AB0797"/>
    <w:rsid w:val="00AB079A"/>
    <w:rsid w:val="00AB08EC"/>
    <w:rsid w:val="00AB09C3"/>
    <w:rsid w:val="00AB0C46"/>
    <w:rsid w:val="00AB0CDA"/>
    <w:rsid w:val="00AB10DE"/>
    <w:rsid w:val="00AB1348"/>
    <w:rsid w:val="00AB16F7"/>
    <w:rsid w:val="00AB1F15"/>
    <w:rsid w:val="00AB20B2"/>
    <w:rsid w:val="00AB2151"/>
    <w:rsid w:val="00AB2304"/>
    <w:rsid w:val="00AB250D"/>
    <w:rsid w:val="00AB2634"/>
    <w:rsid w:val="00AB29FE"/>
    <w:rsid w:val="00AB2BEB"/>
    <w:rsid w:val="00AB2C25"/>
    <w:rsid w:val="00AB2C62"/>
    <w:rsid w:val="00AB3C7D"/>
    <w:rsid w:val="00AB3C9A"/>
    <w:rsid w:val="00AB4186"/>
    <w:rsid w:val="00AB4289"/>
    <w:rsid w:val="00AB45D7"/>
    <w:rsid w:val="00AB4BCF"/>
    <w:rsid w:val="00AB4D1F"/>
    <w:rsid w:val="00AB5E9A"/>
    <w:rsid w:val="00AB61D8"/>
    <w:rsid w:val="00AB6F04"/>
    <w:rsid w:val="00AB714C"/>
    <w:rsid w:val="00AB7172"/>
    <w:rsid w:val="00AB74B5"/>
    <w:rsid w:val="00AB76A6"/>
    <w:rsid w:val="00AC0043"/>
    <w:rsid w:val="00AC049C"/>
    <w:rsid w:val="00AC06F5"/>
    <w:rsid w:val="00AC0ABC"/>
    <w:rsid w:val="00AC0CF2"/>
    <w:rsid w:val="00AC0E06"/>
    <w:rsid w:val="00AC0E49"/>
    <w:rsid w:val="00AC0F67"/>
    <w:rsid w:val="00AC195C"/>
    <w:rsid w:val="00AC1D9E"/>
    <w:rsid w:val="00AC20B6"/>
    <w:rsid w:val="00AC21DD"/>
    <w:rsid w:val="00AC2449"/>
    <w:rsid w:val="00AC277E"/>
    <w:rsid w:val="00AC2995"/>
    <w:rsid w:val="00AC2BB9"/>
    <w:rsid w:val="00AC378E"/>
    <w:rsid w:val="00AC395F"/>
    <w:rsid w:val="00AC396B"/>
    <w:rsid w:val="00AC3A0D"/>
    <w:rsid w:val="00AC3C0B"/>
    <w:rsid w:val="00AC54AA"/>
    <w:rsid w:val="00AC5999"/>
    <w:rsid w:val="00AC5AE1"/>
    <w:rsid w:val="00AC607B"/>
    <w:rsid w:val="00AC619D"/>
    <w:rsid w:val="00AC61E0"/>
    <w:rsid w:val="00AC6276"/>
    <w:rsid w:val="00AC6573"/>
    <w:rsid w:val="00AC688E"/>
    <w:rsid w:val="00AC6A96"/>
    <w:rsid w:val="00AC6B28"/>
    <w:rsid w:val="00AC6D8F"/>
    <w:rsid w:val="00AC6F55"/>
    <w:rsid w:val="00AC6FFE"/>
    <w:rsid w:val="00AC7548"/>
    <w:rsid w:val="00AC77EE"/>
    <w:rsid w:val="00AC7864"/>
    <w:rsid w:val="00AC7888"/>
    <w:rsid w:val="00AC7898"/>
    <w:rsid w:val="00AC7AB1"/>
    <w:rsid w:val="00AC7C40"/>
    <w:rsid w:val="00AC7F0E"/>
    <w:rsid w:val="00AD067B"/>
    <w:rsid w:val="00AD0780"/>
    <w:rsid w:val="00AD0A98"/>
    <w:rsid w:val="00AD0C39"/>
    <w:rsid w:val="00AD11D0"/>
    <w:rsid w:val="00AD1D4A"/>
    <w:rsid w:val="00AD2319"/>
    <w:rsid w:val="00AD2E30"/>
    <w:rsid w:val="00AD2FE9"/>
    <w:rsid w:val="00AD34C8"/>
    <w:rsid w:val="00AD3521"/>
    <w:rsid w:val="00AD35F9"/>
    <w:rsid w:val="00AD3B56"/>
    <w:rsid w:val="00AD3C5C"/>
    <w:rsid w:val="00AD3ED7"/>
    <w:rsid w:val="00AD40B9"/>
    <w:rsid w:val="00AD41F1"/>
    <w:rsid w:val="00AD430C"/>
    <w:rsid w:val="00AD4797"/>
    <w:rsid w:val="00AD4F91"/>
    <w:rsid w:val="00AD52E4"/>
    <w:rsid w:val="00AD530B"/>
    <w:rsid w:val="00AD536B"/>
    <w:rsid w:val="00AD5775"/>
    <w:rsid w:val="00AD5D1B"/>
    <w:rsid w:val="00AD5F4B"/>
    <w:rsid w:val="00AD5FE0"/>
    <w:rsid w:val="00AD6E2F"/>
    <w:rsid w:val="00AD71D1"/>
    <w:rsid w:val="00AD740C"/>
    <w:rsid w:val="00AD7C50"/>
    <w:rsid w:val="00AD7CA1"/>
    <w:rsid w:val="00AE0470"/>
    <w:rsid w:val="00AE0721"/>
    <w:rsid w:val="00AE0920"/>
    <w:rsid w:val="00AE0A4D"/>
    <w:rsid w:val="00AE0ECA"/>
    <w:rsid w:val="00AE1575"/>
    <w:rsid w:val="00AE1A14"/>
    <w:rsid w:val="00AE1FFA"/>
    <w:rsid w:val="00AE2543"/>
    <w:rsid w:val="00AE2639"/>
    <w:rsid w:val="00AE2672"/>
    <w:rsid w:val="00AE26A4"/>
    <w:rsid w:val="00AE2E11"/>
    <w:rsid w:val="00AE2F48"/>
    <w:rsid w:val="00AE2FD0"/>
    <w:rsid w:val="00AE381E"/>
    <w:rsid w:val="00AE3E22"/>
    <w:rsid w:val="00AE3E2A"/>
    <w:rsid w:val="00AE3EF4"/>
    <w:rsid w:val="00AE3F35"/>
    <w:rsid w:val="00AE3F78"/>
    <w:rsid w:val="00AE44B6"/>
    <w:rsid w:val="00AE4D66"/>
    <w:rsid w:val="00AE5316"/>
    <w:rsid w:val="00AE5695"/>
    <w:rsid w:val="00AE5766"/>
    <w:rsid w:val="00AE5E8E"/>
    <w:rsid w:val="00AE68CC"/>
    <w:rsid w:val="00AE691D"/>
    <w:rsid w:val="00AE692E"/>
    <w:rsid w:val="00AE6C70"/>
    <w:rsid w:val="00AE6E08"/>
    <w:rsid w:val="00AE6EE5"/>
    <w:rsid w:val="00AE717B"/>
    <w:rsid w:val="00AE77CD"/>
    <w:rsid w:val="00AE78A8"/>
    <w:rsid w:val="00AF00F4"/>
    <w:rsid w:val="00AF016E"/>
    <w:rsid w:val="00AF03EB"/>
    <w:rsid w:val="00AF040C"/>
    <w:rsid w:val="00AF041D"/>
    <w:rsid w:val="00AF062E"/>
    <w:rsid w:val="00AF084B"/>
    <w:rsid w:val="00AF0BF3"/>
    <w:rsid w:val="00AF11AF"/>
    <w:rsid w:val="00AF13B1"/>
    <w:rsid w:val="00AF1D4D"/>
    <w:rsid w:val="00AF1E0F"/>
    <w:rsid w:val="00AF265B"/>
    <w:rsid w:val="00AF29F3"/>
    <w:rsid w:val="00AF2E48"/>
    <w:rsid w:val="00AF2F17"/>
    <w:rsid w:val="00AF3074"/>
    <w:rsid w:val="00AF3288"/>
    <w:rsid w:val="00AF3297"/>
    <w:rsid w:val="00AF329A"/>
    <w:rsid w:val="00AF3DC4"/>
    <w:rsid w:val="00AF403C"/>
    <w:rsid w:val="00AF4047"/>
    <w:rsid w:val="00AF4528"/>
    <w:rsid w:val="00AF46AB"/>
    <w:rsid w:val="00AF4FB0"/>
    <w:rsid w:val="00AF5171"/>
    <w:rsid w:val="00AF5410"/>
    <w:rsid w:val="00AF54F5"/>
    <w:rsid w:val="00AF5899"/>
    <w:rsid w:val="00AF5C6B"/>
    <w:rsid w:val="00AF5CDE"/>
    <w:rsid w:val="00AF5D0C"/>
    <w:rsid w:val="00AF64CC"/>
    <w:rsid w:val="00AF671F"/>
    <w:rsid w:val="00AF67E4"/>
    <w:rsid w:val="00AF6EDC"/>
    <w:rsid w:val="00AF71CD"/>
    <w:rsid w:val="00AF7BA1"/>
    <w:rsid w:val="00AF7E45"/>
    <w:rsid w:val="00B00188"/>
    <w:rsid w:val="00B0020C"/>
    <w:rsid w:val="00B006FF"/>
    <w:rsid w:val="00B00776"/>
    <w:rsid w:val="00B009FC"/>
    <w:rsid w:val="00B00E6F"/>
    <w:rsid w:val="00B00EE2"/>
    <w:rsid w:val="00B00F71"/>
    <w:rsid w:val="00B01C23"/>
    <w:rsid w:val="00B02030"/>
    <w:rsid w:val="00B0220B"/>
    <w:rsid w:val="00B02635"/>
    <w:rsid w:val="00B032FF"/>
    <w:rsid w:val="00B036D9"/>
    <w:rsid w:val="00B03930"/>
    <w:rsid w:val="00B03AB5"/>
    <w:rsid w:val="00B040D7"/>
    <w:rsid w:val="00B0413F"/>
    <w:rsid w:val="00B041A3"/>
    <w:rsid w:val="00B042F1"/>
    <w:rsid w:val="00B04450"/>
    <w:rsid w:val="00B0502D"/>
    <w:rsid w:val="00B05260"/>
    <w:rsid w:val="00B058D4"/>
    <w:rsid w:val="00B05915"/>
    <w:rsid w:val="00B05B92"/>
    <w:rsid w:val="00B05DF4"/>
    <w:rsid w:val="00B05E9E"/>
    <w:rsid w:val="00B061A3"/>
    <w:rsid w:val="00B062D7"/>
    <w:rsid w:val="00B0634D"/>
    <w:rsid w:val="00B065D7"/>
    <w:rsid w:val="00B06755"/>
    <w:rsid w:val="00B067A6"/>
    <w:rsid w:val="00B0698A"/>
    <w:rsid w:val="00B06A66"/>
    <w:rsid w:val="00B06C5E"/>
    <w:rsid w:val="00B06C7A"/>
    <w:rsid w:val="00B06DF2"/>
    <w:rsid w:val="00B06F8E"/>
    <w:rsid w:val="00B071F2"/>
    <w:rsid w:val="00B072E8"/>
    <w:rsid w:val="00B074F6"/>
    <w:rsid w:val="00B0764E"/>
    <w:rsid w:val="00B07717"/>
    <w:rsid w:val="00B07744"/>
    <w:rsid w:val="00B078AD"/>
    <w:rsid w:val="00B07A3A"/>
    <w:rsid w:val="00B07D80"/>
    <w:rsid w:val="00B07DAF"/>
    <w:rsid w:val="00B07E72"/>
    <w:rsid w:val="00B10373"/>
    <w:rsid w:val="00B105B3"/>
    <w:rsid w:val="00B10887"/>
    <w:rsid w:val="00B10BC2"/>
    <w:rsid w:val="00B10D8D"/>
    <w:rsid w:val="00B10D9F"/>
    <w:rsid w:val="00B10E4A"/>
    <w:rsid w:val="00B113BD"/>
    <w:rsid w:val="00B11AE6"/>
    <w:rsid w:val="00B11BA3"/>
    <w:rsid w:val="00B11C97"/>
    <w:rsid w:val="00B120D6"/>
    <w:rsid w:val="00B123F6"/>
    <w:rsid w:val="00B12DDC"/>
    <w:rsid w:val="00B13DF0"/>
    <w:rsid w:val="00B14099"/>
    <w:rsid w:val="00B1426F"/>
    <w:rsid w:val="00B147EE"/>
    <w:rsid w:val="00B14880"/>
    <w:rsid w:val="00B14CC5"/>
    <w:rsid w:val="00B15135"/>
    <w:rsid w:val="00B159B8"/>
    <w:rsid w:val="00B15BA3"/>
    <w:rsid w:val="00B15CBF"/>
    <w:rsid w:val="00B15E1B"/>
    <w:rsid w:val="00B1616F"/>
    <w:rsid w:val="00B1618D"/>
    <w:rsid w:val="00B16206"/>
    <w:rsid w:val="00B1639B"/>
    <w:rsid w:val="00B163E8"/>
    <w:rsid w:val="00B16691"/>
    <w:rsid w:val="00B16847"/>
    <w:rsid w:val="00B168EB"/>
    <w:rsid w:val="00B16C7F"/>
    <w:rsid w:val="00B17187"/>
    <w:rsid w:val="00B1735C"/>
    <w:rsid w:val="00B17821"/>
    <w:rsid w:val="00B179AF"/>
    <w:rsid w:val="00B17C21"/>
    <w:rsid w:val="00B17DD4"/>
    <w:rsid w:val="00B17E02"/>
    <w:rsid w:val="00B17FCE"/>
    <w:rsid w:val="00B2003A"/>
    <w:rsid w:val="00B203A0"/>
    <w:rsid w:val="00B20493"/>
    <w:rsid w:val="00B20772"/>
    <w:rsid w:val="00B20BD6"/>
    <w:rsid w:val="00B20D3B"/>
    <w:rsid w:val="00B20D45"/>
    <w:rsid w:val="00B20F57"/>
    <w:rsid w:val="00B21564"/>
    <w:rsid w:val="00B21624"/>
    <w:rsid w:val="00B21A98"/>
    <w:rsid w:val="00B21C35"/>
    <w:rsid w:val="00B21C90"/>
    <w:rsid w:val="00B221D3"/>
    <w:rsid w:val="00B223F5"/>
    <w:rsid w:val="00B22878"/>
    <w:rsid w:val="00B22A99"/>
    <w:rsid w:val="00B22EA3"/>
    <w:rsid w:val="00B22F7E"/>
    <w:rsid w:val="00B23768"/>
    <w:rsid w:val="00B23F7E"/>
    <w:rsid w:val="00B24200"/>
    <w:rsid w:val="00B2477E"/>
    <w:rsid w:val="00B24780"/>
    <w:rsid w:val="00B24A7C"/>
    <w:rsid w:val="00B25A44"/>
    <w:rsid w:val="00B260F7"/>
    <w:rsid w:val="00B262E0"/>
    <w:rsid w:val="00B26809"/>
    <w:rsid w:val="00B268B5"/>
    <w:rsid w:val="00B27182"/>
    <w:rsid w:val="00B2775F"/>
    <w:rsid w:val="00B27866"/>
    <w:rsid w:val="00B27C72"/>
    <w:rsid w:val="00B30596"/>
    <w:rsid w:val="00B30D3C"/>
    <w:rsid w:val="00B31243"/>
    <w:rsid w:val="00B31D77"/>
    <w:rsid w:val="00B31F06"/>
    <w:rsid w:val="00B320BB"/>
    <w:rsid w:val="00B32271"/>
    <w:rsid w:val="00B3282D"/>
    <w:rsid w:val="00B32AD8"/>
    <w:rsid w:val="00B333E5"/>
    <w:rsid w:val="00B34160"/>
    <w:rsid w:val="00B34252"/>
    <w:rsid w:val="00B34306"/>
    <w:rsid w:val="00B34367"/>
    <w:rsid w:val="00B3470C"/>
    <w:rsid w:val="00B34F72"/>
    <w:rsid w:val="00B3530C"/>
    <w:rsid w:val="00B35594"/>
    <w:rsid w:val="00B35E4D"/>
    <w:rsid w:val="00B36038"/>
    <w:rsid w:val="00B36B22"/>
    <w:rsid w:val="00B36CEC"/>
    <w:rsid w:val="00B37055"/>
    <w:rsid w:val="00B375A9"/>
    <w:rsid w:val="00B377F1"/>
    <w:rsid w:val="00B37945"/>
    <w:rsid w:val="00B37B4C"/>
    <w:rsid w:val="00B37F10"/>
    <w:rsid w:val="00B40090"/>
    <w:rsid w:val="00B40157"/>
    <w:rsid w:val="00B40446"/>
    <w:rsid w:val="00B40507"/>
    <w:rsid w:val="00B406BF"/>
    <w:rsid w:val="00B40F8B"/>
    <w:rsid w:val="00B40FFF"/>
    <w:rsid w:val="00B4101B"/>
    <w:rsid w:val="00B41C8A"/>
    <w:rsid w:val="00B42396"/>
    <w:rsid w:val="00B42512"/>
    <w:rsid w:val="00B42AA0"/>
    <w:rsid w:val="00B42B30"/>
    <w:rsid w:val="00B43567"/>
    <w:rsid w:val="00B4377F"/>
    <w:rsid w:val="00B437DA"/>
    <w:rsid w:val="00B43F41"/>
    <w:rsid w:val="00B44D46"/>
    <w:rsid w:val="00B45F95"/>
    <w:rsid w:val="00B461BB"/>
    <w:rsid w:val="00B46321"/>
    <w:rsid w:val="00B46368"/>
    <w:rsid w:val="00B46551"/>
    <w:rsid w:val="00B46823"/>
    <w:rsid w:val="00B470DD"/>
    <w:rsid w:val="00B472E7"/>
    <w:rsid w:val="00B47536"/>
    <w:rsid w:val="00B479D0"/>
    <w:rsid w:val="00B47A23"/>
    <w:rsid w:val="00B47C1B"/>
    <w:rsid w:val="00B50148"/>
    <w:rsid w:val="00B5053E"/>
    <w:rsid w:val="00B50745"/>
    <w:rsid w:val="00B5083F"/>
    <w:rsid w:val="00B50DF3"/>
    <w:rsid w:val="00B50EDC"/>
    <w:rsid w:val="00B51180"/>
    <w:rsid w:val="00B51296"/>
    <w:rsid w:val="00B5135A"/>
    <w:rsid w:val="00B51399"/>
    <w:rsid w:val="00B5192C"/>
    <w:rsid w:val="00B51E0C"/>
    <w:rsid w:val="00B5228C"/>
    <w:rsid w:val="00B526DF"/>
    <w:rsid w:val="00B52765"/>
    <w:rsid w:val="00B528B2"/>
    <w:rsid w:val="00B534EC"/>
    <w:rsid w:val="00B5369B"/>
    <w:rsid w:val="00B537AE"/>
    <w:rsid w:val="00B53B3D"/>
    <w:rsid w:val="00B53DEC"/>
    <w:rsid w:val="00B53ECA"/>
    <w:rsid w:val="00B53F54"/>
    <w:rsid w:val="00B54015"/>
    <w:rsid w:val="00B54191"/>
    <w:rsid w:val="00B5429A"/>
    <w:rsid w:val="00B54665"/>
    <w:rsid w:val="00B54951"/>
    <w:rsid w:val="00B54AD2"/>
    <w:rsid w:val="00B54CBE"/>
    <w:rsid w:val="00B54CDB"/>
    <w:rsid w:val="00B54F51"/>
    <w:rsid w:val="00B5518C"/>
    <w:rsid w:val="00B55AC1"/>
    <w:rsid w:val="00B55C63"/>
    <w:rsid w:val="00B55DC6"/>
    <w:rsid w:val="00B56081"/>
    <w:rsid w:val="00B561F1"/>
    <w:rsid w:val="00B56DCD"/>
    <w:rsid w:val="00B576B8"/>
    <w:rsid w:val="00B57830"/>
    <w:rsid w:val="00B57B8C"/>
    <w:rsid w:val="00B57BBF"/>
    <w:rsid w:val="00B607C3"/>
    <w:rsid w:val="00B60C46"/>
    <w:rsid w:val="00B60CA5"/>
    <w:rsid w:val="00B61088"/>
    <w:rsid w:val="00B6109D"/>
    <w:rsid w:val="00B6124F"/>
    <w:rsid w:val="00B6127E"/>
    <w:rsid w:val="00B6129C"/>
    <w:rsid w:val="00B61B1B"/>
    <w:rsid w:val="00B61ED5"/>
    <w:rsid w:val="00B625F2"/>
    <w:rsid w:val="00B62966"/>
    <w:rsid w:val="00B62BBE"/>
    <w:rsid w:val="00B632A8"/>
    <w:rsid w:val="00B634C8"/>
    <w:rsid w:val="00B63686"/>
    <w:rsid w:val="00B6380F"/>
    <w:rsid w:val="00B63DA4"/>
    <w:rsid w:val="00B64030"/>
    <w:rsid w:val="00B64299"/>
    <w:rsid w:val="00B64493"/>
    <w:rsid w:val="00B647EA"/>
    <w:rsid w:val="00B64F66"/>
    <w:rsid w:val="00B65131"/>
    <w:rsid w:val="00B6524D"/>
    <w:rsid w:val="00B65839"/>
    <w:rsid w:val="00B65948"/>
    <w:rsid w:val="00B65F41"/>
    <w:rsid w:val="00B66809"/>
    <w:rsid w:val="00B668AC"/>
    <w:rsid w:val="00B670EF"/>
    <w:rsid w:val="00B67828"/>
    <w:rsid w:val="00B67BA3"/>
    <w:rsid w:val="00B67E59"/>
    <w:rsid w:val="00B67E9C"/>
    <w:rsid w:val="00B700FB"/>
    <w:rsid w:val="00B7038C"/>
    <w:rsid w:val="00B70392"/>
    <w:rsid w:val="00B7058B"/>
    <w:rsid w:val="00B70AA2"/>
    <w:rsid w:val="00B70BA8"/>
    <w:rsid w:val="00B70BC0"/>
    <w:rsid w:val="00B70D35"/>
    <w:rsid w:val="00B70E2C"/>
    <w:rsid w:val="00B7126A"/>
    <w:rsid w:val="00B719F7"/>
    <w:rsid w:val="00B721A1"/>
    <w:rsid w:val="00B72256"/>
    <w:rsid w:val="00B722FA"/>
    <w:rsid w:val="00B724A5"/>
    <w:rsid w:val="00B72781"/>
    <w:rsid w:val="00B72896"/>
    <w:rsid w:val="00B72B88"/>
    <w:rsid w:val="00B72DFD"/>
    <w:rsid w:val="00B72F76"/>
    <w:rsid w:val="00B73138"/>
    <w:rsid w:val="00B7339F"/>
    <w:rsid w:val="00B736E4"/>
    <w:rsid w:val="00B7408C"/>
    <w:rsid w:val="00B741C8"/>
    <w:rsid w:val="00B74D90"/>
    <w:rsid w:val="00B74E08"/>
    <w:rsid w:val="00B75061"/>
    <w:rsid w:val="00B7528F"/>
    <w:rsid w:val="00B753B7"/>
    <w:rsid w:val="00B75460"/>
    <w:rsid w:val="00B754DE"/>
    <w:rsid w:val="00B75638"/>
    <w:rsid w:val="00B75673"/>
    <w:rsid w:val="00B7567D"/>
    <w:rsid w:val="00B75977"/>
    <w:rsid w:val="00B75992"/>
    <w:rsid w:val="00B7620D"/>
    <w:rsid w:val="00B76337"/>
    <w:rsid w:val="00B76522"/>
    <w:rsid w:val="00B76827"/>
    <w:rsid w:val="00B76A3B"/>
    <w:rsid w:val="00B77551"/>
    <w:rsid w:val="00B778C2"/>
    <w:rsid w:val="00B77923"/>
    <w:rsid w:val="00B77ADB"/>
    <w:rsid w:val="00B77B66"/>
    <w:rsid w:val="00B77DA0"/>
    <w:rsid w:val="00B8039C"/>
    <w:rsid w:val="00B80642"/>
    <w:rsid w:val="00B80853"/>
    <w:rsid w:val="00B8089D"/>
    <w:rsid w:val="00B80926"/>
    <w:rsid w:val="00B813BD"/>
    <w:rsid w:val="00B81589"/>
    <w:rsid w:val="00B81726"/>
    <w:rsid w:val="00B81C2B"/>
    <w:rsid w:val="00B822A2"/>
    <w:rsid w:val="00B82683"/>
    <w:rsid w:val="00B828BF"/>
    <w:rsid w:val="00B82952"/>
    <w:rsid w:val="00B830B3"/>
    <w:rsid w:val="00B839AD"/>
    <w:rsid w:val="00B83BB1"/>
    <w:rsid w:val="00B83FF6"/>
    <w:rsid w:val="00B8404C"/>
    <w:rsid w:val="00B84213"/>
    <w:rsid w:val="00B844AC"/>
    <w:rsid w:val="00B849CE"/>
    <w:rsid w:val="00B858B3"/>
    <w:rsid w:val="00B85A13"/>
    <w:rsid w:val="00B85AC6"/>
    <w:rsid w:val="00B85D5D"/>
    <w:rsid w:val="00B85F9E"/>
    <w:rsid w:val="00B86392"/>
    <w:rsid w:val="00B865F8"/>
    <w:rsid w:val="00B866E0"/>
    <w:rsid w:val="00B8690A"/>
    <w:rsid w:val="00B86945"/>
    <w:rsid w:val="00B86F18"/>
    <w:rsid w:val="00B8744E"/>
    <w:rsid w:val="00B874A4"/>
    <w:rsid w:val="00B87799"/>
    <w:rsid w:val="00B87891"/>
    <w:rsid w:val="00B87B1D"/>
    <w:rsid w:val="00B906EB"/>
    <w:rsid w:val="00B908F7"/>
    <w:rsid w:val="00B90BDB"/>
    <w:rsid w:val="00B90DC9"/>
    <w:rsid w:val="00B91126"/>
    <w:rsid w:val="00B912C1"/>
    <w:rsid w:val="00B9165A"/>
    <w:rsid w:val="00B917B3"/>
    <w:rsid w:val="00B91ABE"/>
    <w:rsid w:val="00B91AEF"/>
    <w:rsid w:val="00B91C63"/>
    <w:rsid w:val="00B91D2F"/>
    <w:rsid w:val="00B91D67"/>
    <w:rsid w:val="00B92110"/>
    <w:rsid w:val="00B92461"/>
    <w:rsid w:val="00B92559"/>
    <w:rsid w:val="00B9255C"/>
    <w:rsid w:val="00B926C0"/>
    <w:rsid w:val="00B92F59"/>
    <w:rsid w:val="00B93563"/>
    <w:rsid w:val="00B93C85"/>
    <w:rsid w:val="00B93E6D"/>
    <w:rsid w:val="00B94002"/>
    <w:rsid w:val="00B945BB"/>
    <w:rsid w:val="00B94891"/>
    <w:rsid w:val="00B949B4"/>
    <w:rsid w:val="00B94D8C"/>
    <w:rsid w:val="00B94DBF"/>
    <w:rsid w:val="00B94EC2"/>
    <w:rsid w:val="00B94EF7"/>
    <w:rsid w:val="00B951AB"/>
    <w:rsid w:val="00B95439"/>
    <w:rsid w:val="00B954FD"/>
    <w:rsid w:val="00B95519"/>
    <w:rsid w:val="00B9554F"/>
    <w:rsid w:val="00B955BA"/>
    <w:rsid w:val="00B958AC"/>
    <w:rsid w:val="00B95C22"/>
    <w:rsid w:val="00B96D96"/>
    <w:rsid w:val="00B96F04"/>
    <w:rsid w:val="00B9732A"/>
    <w:rsid w:val="00B978B3"/>
    <w:rsid w:val="00B97AF0"/>
    <w:rsid w:val="00B97C3B"/>
    <w:rsid w:val="00B97C6D"/>
    <w:rsid w:val="00B97F82"/>
    <w:rsid w:val="00B97FED"/>
    <w:rsid w:val="00BA0082"/>
    <w:rsid w:val="00BA014A"/>
    <w:rsid w:val="00BA02E5"/>
    <w:rsid w:val="00BA0690"/>
    <w:rsid w:val="00BA0927"/>
    <w:rsid w:val="00BA0A72"/>
    <w:rsid w:val="00BA0CF9"/>
    <w:rsid w:val="00BA167A"/>
    <w:rsid w:val="00BA1D58"/>
    <w:rsid w:val="00BA2149"/>
    <w:rsid w:val="00BA2342"/>
    <w:rsid w:val="00BA28B7"/>
    <w:rsid w:val="00BA28E3"/>
    <w:rsid w:val="00BA2ADC"/>
    <w:rsid w:val="00BA3FB9"/>
    <w:rsid w:val="00BA416E"/>
    <w:rsid w:val="00BA464F"/>
    <w:rsid w:val="00BA4954"/>
    <w:rsid w:val="00BA4DFE"/>
    <w:rsid w:val="00BA5005"/>
    <w:rsid w:val="00BA56A4"/>
    <w:rsid w:val="00BA5715"/>
    <w:rsid w:val="00BA61A8"/>
    <w:rsid w:val="00BA62F4"/>
    <w:rsid w:val="00BA6569"/>
    <w:rsid w:val="00BA6633"/>
    <w:rsid w:val="00BA6655"/>
    <w:rsid w:val="00BA6966"/>
    <w:rsid w:val="00BA6A75"/>
    <w:rsid w:val="00BA6AB0"/>
    <w:rsid w:val="00BA7047"/>
    <w:rsid w:val="00BA714C"/>
    <w:rsid w:val="00BA75AD"/>
    <w:rsid w:val="00BA75FD"/>
    <w:rsid w:val="00BA762D"/>
    <w:rsid w:val="00BA7663"/>
    <w:rsid w:val="00BA78F2"/>
    <w:rsid w:val="00BB003B"/>
    <w:rsid w:val="00BB0661"/>
    <w:rsid w:val="00BB0848"/>
    <w:rsid w:val="00BB09D2"/>
    <w:rsid w:val="00BB0DF7"/>
    <w:rsid w:val="00BB0E65"/>
    <w:rsid w:val="00BB174E"/>
    <w:rsid w:val="00BB1CD0"/>
    <w:rsid w:val="00BB20C1"/>
    <w:rsid w:val="00BB25A8"/>
    <w:rsid w:val="00BB2B4A"/>
    <w:rsid w:val="00BB32D9"/>
    <w:rsid w:val="00BB33B9"/>
    <w:rsid w:val="00BB345D"/>
    <w:rsid w:val="00BB368B"/>
    <w:rsid w:val="00BB377C"/>
    <w:rsid w:val="00BB39FF"/>
    <w:rsid w:val="00BB3DD0"/>
    <w:rsid w:val="00BB4106"/>
    <w:rsid w:val="00BB4C81"/>
    <w:rsid w:val="00BB4F6A"/>
    <w:rsid w:val="00BB5496"/>
    <w:rsid w:val="00BB59FB"/>
    <w:rsid w:val="00BB5C40"/>
    <w:rsid w:val="00BB66D9"/>
    <w:rsid w:val="00BB6881"/>
    <w:rsid w:val="00BB6A8B"/>
    <w:rsid w:val="00BB6F40"/>
    <w:rsid w:val="00BB7029"/>
    <w:rsid w:val="00BB732A"/>
    <w:rsid w:val="00BB734E"/>
    <w:rsid w:val="00BB74C8"/>
    <w:rsid w:val="00BB75B2"/>
    <w:rsid w:val="00BB7851"/>
    <w:rsid w:val="00BB7F86"/>
    <w:rsid w:val="00BC08AA"/>
    <w:rsid w:val="00BC0989"/>
    <w:rsid w:val="00BC0B3A"/>
    <w:rsid w:val="00BC0C71"/>
    <w:rsid w:val="00BC0C95"/>
    <w:rsid w:val="00BC0DA8"/>
    <w:rsid w:val="00BC0E26"/>
    <w:rsid w:val="00BC1104"/>
    <w:rsid w:val="00BC114A"/>
    <w:rsid w:val="00BC14C6"/>
    <w:rsid w:val="00BC159B"/>
    <w:rsid w:val="00BC17A9"/>
    <w:rsid w:val="00BC1AFA"/>
    <w:rsid w:val="00BC1FB0"/>
    <w:rsid w:val="00BC2CA6"/>
    <w:rsid w:val="00BC2CFF"/>
    <w:rsid w:val="00BC2D49"/>
    <w:rsid w:val="00BC309F"/>
    <w:rsid w:val="00BC33CE"/>
    <w:rsid w:val="00BC33F8"/>
    <w:rsid w:val="00BC392A"/>
    <w:rsid w:val="00BC3B75"/>
    <w:rsid w:val="00BC3CE4"/>
    <w:rsid w:val="00BC3FAF"/>
    <w:rsid w:val="00BC40E0"/>
    <w:rsid w:val="00BC41CB"/>
    <w:rsid w:val="00BC4403"/>
    <w:rsid w:val="00BC442A"/>
    <w:rsid w:val="00BC442D"/>
    <w:rsid w:val="00BC4650"/>
    <w:rsid w:val="00BC4776"/>
    <w:rsid w:val="00BC489F"/>
    <w:rsid w:val="00BC4C87"/>
    <w:rsid w:val="00BC4F7C"/>
    <w:rsid w:val="00BC52C4"/>
    <w:rsid w:val="00BC531B"/>
    <w:rsid w:val="00BC53CF"/>
    <w:rsid w:val="00BC583C"/>
    <w:rsid w:val="00BC5CF6"/>
    <w:rsid w:val="00BC6264"/>
    <w:rsid w:val="00BC6275"/>
    <w:rsid w:val="00BC6277"/>
    <w:rsid w:val="00BC6B75"/>
    <w:rsid w:val="00BC6CFF"/>
    <w:rsid w:val="00BC6DE6"/>
    <w:rsid w:val="00BC7403"/>
    <w:rsid w:val="00BC75E9"/>
    <w:rsid w:val="00BC7818"/>
    <w:rsid w:val="00BC7F3D"/>
    <w:rsid w:val="00BD025E"/>
    <w:rsid w:val="00BD091F"/>
    <w:rsid w:val="00BD0C30"/>
    <w:rsid w:val="00BD0D42"/>
    <w:rsid w:val="00BD1163"/>
    <w:rsid w:val="00BD1166"/>
    <w:rsid w:val="00BD16B2"/>
    <w:rsid w:val="00BD17DE"/>
    <w:rsid w:val="00BD1C53"/>
    <w:rsid w:val="00BD2156"/>
    <w:rsid w:val="00BD215C"/>
    <w:rsid w:val="00BD2542"/>
    <w:rsid w:val="00BD2C78"/>
    <w:rsid w:val="00BD2D52"/>
    <w:rsid w:val="00BD3187"/>
    <w:rsid w:val="00BD33C4"/>
    <w:rsid w:val="00BD3610"/>
    <w:rsid w:val="00BD3F78"/>
    <w:rsid w:val="00BD4382"/>
    <w:rsid w:val="00BD4971"/>
    <w:rsid w:val="00BD534E"/>
    <w:rsid w:val="00BD5495"/>
    <w:rsid w:val="00BD579F"/>
    <w:rsid w:val="00BD5DD6"/>
    <w:rsid w:val="00BD5E21"/>
    <w:rsid w:val="00BD64A7"/>
    <w:rsid w:val="00BD69FD"/>
    <w:rsid w:val="00BD6BC9"/>
    <w:rsid w:val="00BD6D73"/>
    <w:rsid w:val="00BD703B"/>
    <w:rsid w:val="00BD7351"/>
    <w:rsid w:val="00BD738D"/>
    <w:rsid w:val="00BD7539"/>
    <w:rsid w:val="00BD777C"/>
    <w:rsid w:val="00BD797E"/>
    <w:rsid w:val="00BD7D06"/>
    <w:rsid w:val="00BE0372"/>
    <w:rsid w:val="00BE0E60"/>
    <w:rsid w:val="00BE113F"/>
    <w:rsid w:val="00BE1442"/>
    <w:rsid w:val="00BE14DB"/>
    <w:rsid w:val="00BE185D"/>
    <w:rsid w:val="00BE1E60"/>
    <w:rsid w:val="00BE201F"/>
    <w:rsid w:val="00BE2195"/>
    <w:rsid w:val="00BE2998"/>
    <w:rsid w:val="00BE33F0"/>
    <w:rsid w:val="00BE34F7"/>
    <w:rsid w:val="00BE3CD8"/>
    <w:rsid w:val="00BE3DF3"/>
    <w:rsid w:val="00BE45C6"/>
    <w:rsid w:val="00BE45CA"/>
    <w:rsid w:val="00BE4A1F"/>
    <w:rsid w:val="00BE4CD4"/>
    <w:rsid w:val="00BE4F2A"/>
    <w:rsid w:val="00BE53F0"/>
    <w:rsid w:val="00BE551F"/>
    <w:rsid w:val="00BE5557"/>
    <w:rsid w:val="00BE56F3"/>
    <w:rsid w:val="00BE583A"/>
    <w:rsid w:val="00BE58D5"/>
    <w:rsid w:val="00BE5DF5"/>
    <w:rsid w:val="00BE6072"/>
    <w:rsid w:val="00BE622C"/>
    <w:rsid w:val="00BE6682"/>
    <w:rsid w:val="00BE6BBF"/>
    <w:rsid w:val="00BE706C"/>
    <w:rsid w:val="00BE7303"/>
    <w:rsid w:val="00BE75F2"/>
    <w:rsid w:val="00BE789E"/>
    <w:rsid w:val="00BE7BA0"/>
    <w:rsid w:val="00BE7F84"/>
    <w:rsid w:val="00BF04E1"/>
    <w:rsid w:val="00BF0669"/>
    <w:rsid w:val="00BF06A7"/>
    <w:rsid w:val="00BF074A"/>
    <w:rsid w:val="00BF0878"/>
    <w:rsid w:val="00BF0D72"/>
    <w:rsid w:val="00BF12A5"/>
    <w:rsid w:val="00BF1D72"/>
    <w:rsid w:val="00BF1E5D"/>
    <w:rsid w:val="00BF2053"/>
    <w:rsid w:val="00BF23F7"/>
    <w:rsid w:val="00BF244E"/>
    <w:rsid w:val="00BF2685"/>
    <w:rsid w:val="00BF2904"/>
    <w:rsid w:val="00BF29C0"/>
    <w:rsid w:val="00BF29E2"/>
    <w:rsid w:val="00BF2EF6"/>
    <w:rsid w:val="00BF3232"/>
    <w:rsid w:val="00BF35F9"/>
    <w:rsid w:val="00BF38A6"/>
    <w:rsid w:val="00BF39D2"/>
    <w:rsid w:val="00BF426D"/>
    <w:rsid w:val="00BF4444"/>
    <w:rsid w:val="00BF46D5"/>
    <w:rsid w:val="00BF4768"/>
    <w:rsid w:val="00BF4BA9"/>
    <w:rsid w:val="00BF4BC2"/>
    <w:rsid w:val="00BF4DBF"/>
    <w:rsid w:val="00BF4DF4"/>
    <w:rsid w:val="00BF4F1B"/>
    <w:rsid w:val="00BF4F69"/>
    <w:rsid w:val="00BF4F86"/>
    <w:rsid w:val="00BF5518"/>
    <w:rsid w:val="00BF578A"/>
    <w:rsid w:val="00BF57CF"/>
    <w:rsid w:val="00BF5A2F"/>
    <w:rsid w:val="00BF5AAB"/>
    <w:rsid w:val="00BF5CCB"/>
    <w:rsid w:val="00BF6098"/>
    <w:rsid w:val="00BF613D"/>
    <w:rsid w:val="00BF6188"/>
    <w:rsid w:val="00BF6525"/>
    <w:rsid w:val="00BF6B07"/>
    <w:rsid w:val="00BF6C1A"/>
    <w:rsid w:val="00BF6EB0"/>
    <w:rsid w:val="00BF70BF"/>
    <w:rsid w:val="00BF72C5"/>
    <w:rsid w:val="00BF7355"/>
    <w:rsid w:val="00BF7EA3"/>
    <w:rsid w:val="00C00625"/>
    <w:rsid w:val="00C00700"/>
    <w:rsid w:val="00C007B6"/>
    <w:rsid w:val="00C00F4B"/>
    <w:rsid w:val="00C00FD8"/>
    <w:rsid w:val="00C01074"/>
    <w:rsid w:val="00C01092"/>
    <w:rsid w:val="00C01930"/>
    <w:rsid w:val="00C01FD9"/>
    <w:rsid w:val="00C02421"/>
    <w:rsid w:val="00C02B2A"/>
    <w:rsid w:val="00C02CD6"/>
    <w:rsid w:val="00C02E93"/>
    <w:rsid w:val="00C03066"/>
    <w:rsid w:val="00C0315D"/>
    <w:rsid w:val="00C033D5"/>
    <w:rsid w:val="00C0347F"/>
    <w:rsid w:val="00C038B8"/>
    <w:rsid w:val="00C03E99"/>
    <w:rsid w:val="00C044A7"/>
    <w:rsid w:val="00C047BE"/>
    <w:rsid w:val="00C04CF7"/>
    <w:rsid w:val="00C04EA4"/>
    <w:rsid w:val="00C0508F"/>
    <w:rsid w:val="00C0564B"/>
    <w:rsid w:val="00C05D54"/>
    <w:rsid w:val="00C05F35"/>
    <w:rsid w:val="00C0670A"/>
    <w:rsid w:val="00C068AA"/>
    <w:rsid w:val="00C0692F"/>
    <w:rsid w:val="00C07683"/>
    <w:rsid w:val="00C07CC2"/>
    <w:rsid w:val="00C07CFC"/>
    <w:rsid w:val="00C07D05"/>
    <w:rsid w:val="00C1041D"/>
    <w:rsid w:val="00C1073B"/>
    <w:rsid w:val="00C1084D"/>
    <w:rsid w:val="00C10890"/>
    <w:rsid w:val="00C10E99"/>
    <w:rsid w:val="00C1124F"/>
    <w:rsid w:val="00C11475"/>
    <w:rsid w:val="00C114E9"/>
    <w:rsid w:val="00C118A1"/>
    <w:rsid w:val="00C11A97"/>
    <w:rsid w:val="00C11B82"/>
    <w:rsid w:val="00C11C3B"/>
    <w:rsid w:val="00C11C66"/>
    <w:rsid w:val="00C11CA4"/>
    <w:rsid w:val="00C11CC8"/>
    <w:rsid w:val="00C11F77"/>
    <w:rsid w:val="00C120E6"/>
    <w:rsid w:val="00C12102"/>
    <w:rsid w:val="00C12274"/>
    <w:rsid w:val="00C128EE"/>
    <w:rsid w:val="00C12C55"/>
    <w:rsid w:val="00C12CD1"/>
    <w:rsid w:val="00C13299"/>
    <w:rsid w:val="00C1359E"/>
    <w:rsid w:val="00C13678"/>
    <w:rsid w:val="00C13764"/>
    <w:rsid w:val="00C1388B"/>
    <w:rsid w:val="00C13C8C"/>
    <w:rsid w:val="00C13F70"/>
    <w:rsid w:val="00C14144"/>
    <w:rsid w:val="00C141B3"/>
    <w:rsid w:val="00C149B9"/>
    <w:rsid w:val="00C14A33"/>
    <w:rsid w:val="00C14A7C"/>
    <w:rsid w:val="00C14E3A"/>
    <w:rsid w:val="00C14EA1"/>
    <w:rsid w:val="00C15012"/>
    <w:rsid w:val="00C1539D"/>
    <w:rsid w:val="00C153C2"/>
    <w:rsid w:val="00C159E2"/>
    <w:rsid w:val="00C15F15"/>
    <w:rsid w:val="00C160A0"/>
    <w:rsid w:val="00C165AE"/>
    <w:rsid w:val="00C16701"/>
    <w:rsid w:val="00C16714"/>
    <w:rsid w:val="00C16F5D"/>
    <w:rsid w:val="00C1716D"/>
    <w:rsid w:val="00C179A3"/>
    <w:rsid w:val="00C17DEA"/>
    <w:rsid w:val="00C17FD9"/>
    <w:rsid w:val="00C20224"/>
    <w:rsid w:val="00C20343"/>
    <w:rsid w:val="00C20458"/>
    <w:rsid w:val="00C20991"/>
    <w:rsid w:val="00C20D90"/>
    <w:rsid w:val="00C2121E"/>
    <w:rsid w:val="00C216BF"/>
    <w:rsid w:val="00C21710"/>
    <w:rsid w:val="00C21C5A"/>
    <w:rsid w:val="00C21F31"/>
    <w:rsid w:val="00C21FCA"/>
    <w:rsid w:val="00C22160"/>
    <w:rsid w:val="00C2222D"/>
    <w:rsid w:val="00C2231E"/>
    <w:rsid w:val="00C22477"/>
    <w:rsid w:val="00C22806"/>
    <w:rsid w:val="00C22B9A"/>
    <w:rsid w:val="00C22C25"/>
    <w:rsid w:val="00C22DBA"/>
    <w:rsid w:val="00C22DD8"/>
    <w:rsid w:val="00C230A4"/>
    <w:rsid w:val="00C2323F"/>
    <w:rsid w:val="00C232C6"/>
    <w:rsid w:val="00C23C7B"/>
    <w:rsid w:val="00C23EA5"/>
    <w:rsid w:val="00C24DE1"/>
    <w:rsid w:val="00C24E8F"/>
    <w:rsid w:val="00C24F67"/>
    <w:rsid w:val="00C25310"/>
    <w:rsid w:val="00C25557"/>
    <w:rsid w:val="00C25C2E"/>
    <w:rsid w:val="00C25E47"/>
    <w:rsid w:val="00C261D3"/>
    <w:rsid w:val="00C2692A"/>
    <w:rsid w:val="00C26950"/>
    <w:rsid w:val="00C269E1"/>
    <w:rsid w:val="00C26C62"/>
    <w:rsid w:val="00C26CF9"/>
    <w:rsid w:val="00C27001"/>
    <w:rsid w:val="00C27570"/>
    <w:rsid w:val="00C275B0"/>
    <w:rsid w:val="00C27AC3"/>
    <w:rsid w:val="00C27E60"/>
    <w:rsid w:val="00C27F33"/>
    <w:rsid w:val="00C305D5"/>
    <w:rsid w:val="00C30837"/>
    <w:rsid w:val="00C308C4"/>
    <w:rsid w:val="00C30B18"/>
    <w:rsid w:val="00C30E87"/>
    <w:rsid w:val="00C31227"/>
    <w:rsid w:val="00C313BF"/>
    <w:rsid w:val="00C313D4"/>
    <w:rsid w:val="00C31741"/>
    <w:rsid w:val="00C31897"/>
    <w:rsid w:val="00C31C0B"/>
    <w:rsid w:val="00C31CD7"/>
    <w:rsid w:val="00C31D88"/>
    <w:rsid w:val="00C324A7"/>
    <w:rsid w:val="00C324AC"/>
    <w:rsid w:val="00C3297E"/>
    <w:rsid w:val="00C32988"/>
    <w:rsid w:val="00C32D22"/>
    <w:rsid w:val="00C33050"/>
    <w:rsid w:val="00C33759"/>
    <w:rsid w:val="00C3392A"/>
    <w:rsid w:val="00C33C1C"/>
    <w:rsid w:val="00C33CDB"/>
    <w:rsid w:val="00C34772"/>
    <w:rsid w:val="00C34AA0"/>
    <w:rsid w:val="00C34CF7"/>
    <w:rsid w:val="00C350EB"/>
    <w:rsid w:val="00C3521F"/>
    <w:rsid w:val="00C3690A"/>
    <w:rsid w:val="00C36A4B"/>
    <w:rsid w:val="00C36C34"/>
    <w:rsid w:val="00C37577"/>
    <w:rsid w:val="00C375E9"/>
    <w:rsid w:val="00C37690"/>
    <w:rsid w:val="00C37FCA"/>
    <w:rsid w:val="00C404F5"/>
    <w:rsid w:val="00C409EA"/>
    <w:rsid w:val="00C40B11"/>
    <w:rsid w:val="00C40DB6"/>
    <w:rsid w:val="00C40E51"/>
    <w:rsid w:val="00C40F94"/>
    <w:rsid w:val="00C41162"/>
    <w:rsid w:val="00C41492"/>
    <w:rsid w:val="00C4162F"/>
    <w:rsid w:val="00C41ECB"/>
    <w:rsid w:val="00C42096"/>
    <w:rsid w:val="00C42800"/>
    <w:rsid w:val="00C429F8"/>
    <w:rsid w:val="00C42C3E"/>
    <w:rsid w:val="00C43116"/>
    <w:rsid w:val="00C43154"/>
    <w:rsid w:val="00C43257"/>
    <w:rsid w:val="00C434D5"/>
    <w:rsid w:val="00C4362C"/>
    <w:rsid w:val="00C43854"/>
    <w:rsid w:val="00C43AFB"/>
    <w:rsid w:val="00C44914"/>
    <w:rsid w:val="00C44AB3"/>
    <w:rsid w:val="00C44C22"/>
    <w:rsid w:val="00C44CA3"/>
    <w:rsid w:val="00C44E77"/>
    <w:rsid w:val="00C44EED"/>
    <w:rsid w:val="00C44F37"/>
    <w:rsid w:val="00C456D9"/>
    <w:rsid w:val="00C45773"/>
    <w:rsid w:val="00C457E1"/>
    <w:rsid w:val="00C45CFC"/>
    <w:rsid w:val="00C45E27"/>
    <w:rsid w:val="00C4679B"/>
    <w:rsid w:val="00C4698F"/>
    <w:rsid w:val="00C46B63"/>
    <w:rsid w:val="00C46C1B"/>
    <w:rsid w:val="00C46F9F"/>
    <w:rsid w:val="00C47794"/>
    <w:rsid w:val="00C479B3"/>
    <w:rsid w:val="00C47F33"/>
    <w:rsid w:val="00C50129"/>
    <w:rsid w:val="00C50232"/>
    <w:rsid w:val="00C5042D"/>
    <w:rsid w:val="00C509CA"/>
    <w:rsid w:val="00C50D3E"/>
    <w:rsid w:val="00C50D9F"/>
    <w:rsid w:val="00C5122C"/>
    <w:rsid w:val="00C51241"/>
    <w:rsid w:val="00C5155A"/>
    <w:rsid w:val="00C5164D"/>
    <w:rsid w:val="00C51CD1"/>
    <w:rsid w:val="00C51EF5"/>
    <w:rsid w:val="00C52201"/>
    <w:rsid w:val="00C522A4"/>
    <w:rsid w:val="00C525CA"/>
    <w:rsid w:val="00C52C05"/>
    <w:rsid w:val="00C53419"/>
    <w:rsid w:val="00C536BE"/>
    <w:rsid w:val="00C537BD"/>
    <w:rsid w:val="00C53B9B"/>
    <w:rsid w:val="00C53E15"/>
    <w:rsid w:val="00C54414"/>
    <w:rsid w:val="00C5442F"/>
    <w:rsid w:val="00C544C1"/>
    <w:rsid w:val="00C546A6"/>
    <w:rsid w:val="00C54705"/>
    <w:rsid w:val="00C548B5"/>
    <w:rsid w:val="00C54BB4"/>
    <w:rsid w:val="00C54DE9"/>
    <w:rsid w:val="00C54E5D"/>
    <w:rsid w:val="00C551C0"/>
    <w:rsid w:val="00C55304"/>
    <w:rsid w:val="00C55CE2"/>
    <w:rsid w:val="00C56180"/>
    <w:rsid w:val="00C56956"/>
    <w:rsid w:val="00C56BBE"/>
    <w:rsid w:val="00C56BCC"/>
    <w:rsid w:val="00C579DA"/>
    <w:rsid w:val="00C57EC4"/>
    <w:rsid w:val="00C57F3B"/>
    <w:rsid w:val="00C57FAC"/>
    <w:rsid w:val="00C600A5"/>
    <w:rsid w:val="00C606B8"/>
    <w:rsid w:val="00C61DEC"/>
    <w:rsid w:val="00C61F78"/>
    <w:rsid w:val="00C6202C"/>
    <w:rsid w:val="00C62159"/>
    <w:rsid w:val="00C62382"/>
    <w:rsid w:val="00C623C5"/>
    <w:rsid w:val="00C6264C"/>
    <w:rsid w:val="00C62A5D"/>
    <w:rsid w:val="00C63261"/>
    <w:rsid w:val="00C63372"/>
    <w:rsid w:val="00C633FE"/>
    <w:rsid w:val="00C634B4"/>
    <w:rsid w:val="00C63964"/>
    <w:rsid w:val="00C639A6"/>
    <w:rsid w:val="00C64998"/>
    <w:rsid w:val="00C64D20"/>
    <w:rsid w:val="00C64F06"/>
    <w:rsid w:val="00C65757"/>
    <w:rsid w:val="00C65C6D"/>
    <w:rsid w:val="00C6629B"/>
    <w:rsid w:val="00C66457"/>
    <w:rsid w:val="00C665B4"/>
    <w:rsid w:val="00C669BE"/>
    <w:rsid w:val="00C66C19"/>
    <w:rsid w:val="00C66EA7"/>
    <w:rsid w:val="00C67291"/>
    <w:rsid w:val="00C67455"/>
    <w:rsid w:val="00C6768D"/>
    <w:rsid w:val="00C677DB"/>
    <w:rsid w:val="00C67A20"/>
    <w:rsid w:val="00C67F42"/>
    <w:rsid w:val="00C67FA0"/>
    <w:rsid w:val="00C701D2"/>
    <w:rsid w:val="00C7068C"/>
    <w:rsid w:val="00C70A8E"/>
    <w:rsid w:val="00C71011"/>
    <w:rsid w:val="00C7103D"/>
    <w:rsid w:val="00C711C6"/>
    <w:rsid w:val="00C7132D"/>
    <w:rsid w:val="00C715CF"/>
    <w:rsid w:val="00C71B59"/>
    <w:rsid w:val="00C71C62"/>
    <w:rsid w:val="00C71EFE"/>
    <w:rsid w:val="00C72102"/>
    <w:rsid w:val="00C72274"/>
    <w:rsid w:val="00C72418"/>
    <w:rsid w:val="00C72425"/>
    <w:rsid w:val="00C726D0"/>
    <w:rsid w:val="00C726EA"/>
    <w:rsid w:val="00C72C09"/>
    <w:rsid w:val="00C733A5"/>
    <w:rsid w:val="00C73662"/>
    <w:rsid w:val="00C73DC2"/>
    <w:rsid w:val="00C73E03"/>
    <w:rsid w:val="00C74253"/>
    <w:rsid w:val="00C743BE"/>
    <w:rsid w:val="00C74487"/>
    <w:rsid w:val="00C7495B"/>
    <w:rsid w:val="00C74B68"/>
    <w:rsid w:val="00C75539"/>
    <w:rsid w:val="00C75A56"/>
    <w:rsid w:val="00C75AA0"/>
    <w:rsid w:val="00C75DB1"/>
    <w:rsid w:val="00C76127"/>
    <w:rsid w:val="00C76305"/>
    <w:rsid w:val="00C765A7"/>
    <w:rsid w:val="00C768F2"/>
    <w:rsid w:val="00C76AC1"/>
    <w:rsid w:val="00C7728A"/>
    <w:rsid w:val="00C77568"/>
    <w:rsid w:val="00C777ED"/>
    <w:rsid w:val="00C77A73"/>
    <w:rsid w:val="00C8054C"/>
    <w:rsid w:val="00C808D0"/>
    <w:rsid w:val="00C8098E"/>
    <w:rsid w:val="00C8106F"/>
    <w:rsid w:val="00C81082"/>
    <w:rsid w:val="00C81397"/>
    <w:rsid w:val="00C81965"/>
    <w:rsid w:val="00C81C2B"/>
    <w:rsid w:val="00C81E95"/>
    <w:rsid w:val="00C8256D"/>
    <w:rsid w:val="00C82AEB"/>
    <w:rsid w:val="00C82D42"/>
    <w:rsid w:val="00C82D9B"/>
    <w:rsid w:val="00C82DF4"/>
    <w:rsid w:val="00C8321D"/>
    <w:rsid w:val="00C83A0D"/>
    <w:rsid w:val="00C83A83"/>
    <w:rsid w:val="00C83B06"/>
    <w:rsid w:val="00C83E56"/>
    <w:rsid w:val="00C8466D"/>
    <w:rsid w:val="00C84A4E"/>
    <w:rsid w:val="00C84D0F"/>
    <w:rsid w:val="00C85759"/>
    <w:rsid w:val="00C8589C"/>
    <w:rsid w:val="00C85E19"/>
    <w:rsid w:val="00C86156"/>
    <w:rsid w:val="00C86D4C"/>
    <w:rsid w:val="00C87007"/>
    <w:rsid w:val="00C87344"/>
    <w:rsid w:val="00C873D6"/>
    <w:rsid w:val="00C8779A"/>
    <w:rsid w:val="00C87CDA"/>
    <w:rsid w:val="00C87D39"/>
    <w:rsid w:val="00C9016A"/>
    <w:rsid w:val="00C9081E"/>
    <w:rsid w:val="00C90949"/>
    <w:rsid w:val="00C90A20"/>
    <w:rsid w:val="00C90C66"/>
    <w:rsid w:val="00C90EEB"/>
    <w:rsid w:val="00C90F97"/>
    <w:rsid w:val="00C914CE"/>
    <w:rsid w:val="00C9163A"/>
    <w:rsid w:val="00C91856"/>
    <w:rsid w:val="00C91DB9"/>
    <w:rsid w:val="00C91EE6"/>
    <w:rsid w:val="00C92143"/>
    <w:rsid w:val="00C92550"/>
    <w:rsid w:val="00C92723"/>
    <w:rsid w:val="00C9274F"/>
    <w:rsid w:val="00C92904"/>
    <w:rsid w:val="00C92D2C"/>
    <w:rsid w:val="00C92E02"/>
    <w:rsid w:val="00C92EF0"/>
    <w:rsid w:val="00C931BF"/>
    <w:rsid w:val="00C93515"/>
    <w:rsid w:val="00C937AC"/>
    <w:rsid w:val="00C93CA7"/>
    <w:rsid w:val="00C93EE7"/>
    <w:rsid w:val="00C94233"/>
    <w:rsid w:val="00C949BE"/>
    <w:rsid w:val="00C94FE1"/>
    <w:rsid w:val="00C95003"/>
    <w:rsid w:val="00C951D1"/>
    <w:rsid w:val="00C953E0"/>
    <w:rsid w:val="00C954A3"/>
    <w:rsid w:val="00C95632"/>
    <w:rsid w:val="00C95846"/>
    <w:rsid w:val="00C958AA"/>
    <w:rsid w:val="00C95D5C"/>
    <w:rsid w:val="00C96072"/>
    <w:rsid w:val="00C96137"/>
    <w:rsid w:val="00C966AA"/>
    <w:rsid w:val="00C96748"/>
    <w:rsid w:val="00C96A42"/>
    <w:rsid w:val="00C96DFC"/>
    <w:rsid w:val="00C977C7"/>
    <w:rsid w:val="00C97B0E"/>
    <w:rsid w:val="00C97B7B"/>
    <w:rsid w:val="00CA02C9"/>
    <w:rsid w:val="00CA02E1"/>
    <w:rsid w:val="00CA046B"/>
    <w:rsid w:val="00CA0484"/>
    <w:rsid w:val="00CA06AE"/>
    <w:rsid w:val="00CA07AC"/>
    <w:rsid w:val="00CA0863"/>
    <w:rsid w:val="00CA0BA0"/>
    <w:rsid w:val="00CA0E70"/>
    <w:rsid w:val="00CA1252"/>
    <w:rsid w:val="00CA22C0"/>
    <w:rsid w:val="00CA2683"/>
    <w:rsid w:val="00CA27E8"/>
    <w:rsid w:val="00CA2867"/>
    <w:rsid w:val="00CA301E"/>
    <w:rsid w:val="00CA345C"/>
    <w:rsid w:val="00CA3790"/>
    <w:rsid w:val="00CA3AA9"/>
    <w:rsid w:val="00CA3CCF"/>
    <w:rsid w:val="00CA3E94"/>
    <w:rsid w:val="00CA419B"/>
    <w:rsid w:val="00CA45BE"/>
    <w:rsid w:val="00CA45FA"/>
    <w:rsid w:val="00CA4744"/>
    <w:rsid w:val="00CA478D"/>
    <w:rsid w:val="00CA482C"/>
    <w:rsid w:val="00CA4E79"/>
    <w:rsid w:val="00CA52EA"/>
    <w:rsid w:val="00CA54FF"/>
    <w:rsid w:val="00CA5A31"/>
    <w:rsid w:val="00CA6296"/>
    <w:rsid w:val="00CA6546"/>
    <w:rsid w:val="00CA65FC"/>
    <w:rsid w:val="00CA6B47"/>
    <w:rsid w:val="00CA6F9E"/>
    <w:rsid w:val="00CA718D"/>
    <w:rsid w:val="00CA727B"/>
    <w:rsid w:val="00CA72B6"/>
    <w:rsid w:val="00CA734A"/>
    <w:rsid w:val="00CA742E"/>
    <w:rsid w:val="00CA75D0"/>
    <w:rsid w:val="00CA783C"/>
    <w:rsid w:val="00CA7C0A"/>
    <w:rsid w:val="00CA7C47"/>
    <w:rsid w:val="00CA7C74"/>
    <w:rsid w:val="00CA7E33"/>
    <w:rsid w:val="00CB00E1"/>
    <w:rsid w:val="00CB06E9"/>
    <w:rsid w:val="00CB0819"/>
    <w:rsid w:val="00CB09B0"/>
    <w:rsid w:val="00CB0F48"/>
    <w:rsid w:val="00CB1541"/>
    <w:rsid w:val="00CB15E3"/>
    <w:rsid w:val="00CB165E"/>
    <w:rsid w:val="00CB1D4B"/>
    <w:rsid w:val="00CB263A"/>
    <w:rsid w:val="00CB2BCA"/>
    <w:rsid w:val="00CB2C10"/>
    <w:rsid w:val="00CB3179"/>
    <w:rsid w:val="00CB3297"/>
    <w:rsid w:val="00CB35F9"/>
    <w:rsid w:val="00CB3A9A"/>
    <w:rsid w:val="00CB3D19"/>
    <w:rsid w:val="00CB41BD"/>
    <w:rsid w:val="00CB420A"/>
    <w:rsid w:val="00CB4B6E"/>
    <w:rsid w:val="00CB51FB"/>
    <w:rsid w:val="00CB55CF"/>
    <w:rsid w:val="00CB5756"/>
    <w:rsid w:val="00CB57EE"/>
    <w:rsid w:val="00CB611C"/>
    <w:rsid w:val="00CB6395"/>
    <w:rsid w:val="00CB6446"/>
    <w:rsid w:val="00CB68BB"/>
    <w:rsid w:val="00CB6CB1"/>
    <w:rsid w:val="00CB6CDD"/>
    <w:rsid w:val="00CB7277"/>
    <w:rsid w:val="00CB73A3"/>
    <w:rsid w:val="00CB76B0"/>
    <w:rsid w:val="00CB7D44"/>
    <w:rsid w:val="00CB7D8F"/>
    <w:rsid w:val="00CC049B"/>
    <w:rsid w:val="00CC075D"/>
    <w:rsid w:val="00CC0897"/>
    <w:rsid w:val="00CC09C9"/>
    <w:rsid w:val="00CC0B8A"/>
    <w:rsid w:val="00CC0C85"/>
    <w:rsid w:val="00CC1784"/>
    <w:rsid w:val="00CC1AE8"/>
    <w:rsid w:val="00CC21EC"/>
    <w:rsid w:val="00CC2455"/>
    <w:rsid w:val="00CC2AE6"/>
    <w:rsid w:val="00CC2C08"/>
    <w:rsid w:val="00CC31B3"/>
    <w:rsid w:val="00CC32C8"/>
    <w:rsid w:val="00CC370D"/>
    <w:rsid w:val="00CC3AC5"/>
    <w:rsid w:val="00CC3B3F"/>
    <w:rsid w:val="00CC3F3E"/>
    <w:rsid w:val="00CC3F73"/>
    <w:rsid w:val="00CC41A2"/>
    <w:rsid w:val="00CC4445"/>
    <w:rsid w:val="00CC448B"/>
    <w:rsid w:val="00CC4B9D"/>
    <w:rsid w:val="00CC502C"/>
    <w:rsid w:val="00CC53D9"/>
    <w:rsid w:val="00CC54B7"/>
    <w:rsid w:val="00CC5709"/>
    <w:rsid w:val="00CC5FD4"/>
    <w:rsid w:val="00CC685F"/>
    <w:rsid w:val="00CC6DC3"/>
    <w:rsid w:val="00CC7132"/>
    <w:rsid w:val="00CC779A"/>
    <w:rsid w:val="00CC7B25"/>
    <w:rsid w:val="00CC7B8C"/>
    <w:rsid w:val="00CC7E54"/>
    <w:rsid w:val="00CC7EB4"/>
    <w:rsid w:val="00CD0060"/>
    <w:rsid w:val="00CD101D"/>
    <w:rsid w:val="00CD172F"/>
    <w:rsid w:val="00CD2AAA"/>
    <w:rsid w:val="00CD2CBF"/>
    <w:rsid w:val="00CD2D62"/>
    <w:rsid w:val="00CD2D69"/>
    <w:rsid w:val="00CD32C4"/>
    <w:rsid w:val="00CD33B5"/>
    <w:rsid w:val="00CD3654"/>
    <w:rsid w:val="00CD3739"/>
    <w:rsid w:val="00CD39A3"/>
    <w:rsid w:val="00CD3D33"/>
    <w:rsid w:val="00CD3F6D"/>
    <w:rsid w:val="00CD4005"/>
    <w:rsid w:val="00CD4D16"/>
    <w:rsid w:val="00CD4E6B"/>
    <w:rsid w:val="00CD5518"/>
    <w:rsid w:val="00CD562A"/>
    <w:rsid w:val="00CD58FD"/>
    <w:rsid w:val="00CD5A5E"/>
    <w:rsid w:val="00CD5DDA"/>
    <w:rsid w:val="00CD6461"/>
    <w:rsid w:val="00CD692E"/>
    <w:rsid w:val="00CD697F"/>
    <w:rsid w:val="00CD6D27"/>
    <w:rsid w:val="00CD6DD6"/>
    <w:rsid w:val="00CD6F07"/>
    <w:rsid w:val="00CD6F3B"/>
    <w:rsid w:val="00CD7892"/>
    <w:rsid w:val="00CE0201"/>
    <w:rsid w:val="00CE05D5"/>
    <w:rsid w:val="00CE087D"/>
    <w:rsid w:val="00CE1456"/>
    <w:rsid w:val="00CE151E"/>
    <w:rsid w:val="00CE157B"/>
    <w:rsid w:val="00CE1EA5"/>
    <w:rsid w:val="00CE21DE"/>
    <w:rsid w:val="00CE26B4"/>
    <w:rsid w:val="00CE285D"/>
    <w:rsid w:val="00CE2C43"/>
    <w:rsid w:val="00CE2CAB"/>
    <w:rsid w:val="00CE2D8E"/>
    <w:rsid w:val="00CE3665"/>
    <w:rsid w:val="00CE481E"/>
    <w:rsid w:val="00CE4A93"/>
    <w:rsid w:val="00CE4B73"/>
    <w:rsid w:val="00CE4FEE"/>
    <w:rsid w:val="00CE507E"/>
    <w:rsid w:val="00CE52EB"/>
    <w:rsid w:val="00CE54E7"/>
    <w:rsid w:val="00CE5621"/>
    <w:rsid w:val="00CE5707"/>
    <w:rsid w:val="00CE5897"/>
    <w:rsid w:val="00CE5AD8"/>
    <w:rsid w:val="00CE5D03"/>
    <w:rsid w:val="00CE5FE6"/>
    <w:rsid w:val="00CE61D8"/>
    <w:rsid w:val="00CE6365"/>
    <w:rsid w:val="00CE6391"/>
    <w:rsid w:val="00CE6491"/>
    <w:rsid w:val="00CE6600"/>
    <w:rsid w:val="00CE6752"/>
    <w:rsid w:val="00CE679B"/>
    <w:rsid w:val="00CE6CD5"/>
    <w:rsid w:val="00CE7075"/>
    <w:rsid w:val="00CE7449"/>
    <w:rsid w:val="00CE7E7B"/>
    <w:rsid w:val="00CF03F9"/>
    <w:rsid w:val="00CF0C11"/>
    <w:rsid w:val="00CF0D63"/>
    <w:rsid w:val="00CF1159"/>
    <w:rsid w:val="00CF124F"/>
    <w:rsid w:val="00CF177C"/>
    <w:rsid w:val="00CF1806"/>
    <w:rsid w:val="00CF1995"/>
    <w:rsid w:val="00CF1C22"/>
    <w:rsid w:val="00CF1D2A"/>
    <w:rsid w:val="00CF1D49"/>
    <w:rsid w:val="00CF256D"/>
    <w:rsid w:val="00CF2855"/>
    <w:rsid w:val="00CF2AB9"/>
    <w:rsid w:val="00CF2ABC"/>
    <w:rsid w:val="00CF2B84"/>
    <w:rsid w:val="00CF3120"/>
    <w:rsid w:val="00CF341E"/>
    <w:rsid w:val="00CF38F8"/>
    <w:rsid w:val="00CF455E"/>
    <w:rsid w:val="00CF45AA"/>
    <w:rsid w:val="00CF4651"/>
    <w:rsid w:val="00CF4727"/>
    <w:rsid w:val="00CF4959"/>
    <w:rsid w:val="00CF4FB9"/>
    <w:rsid w:val="00CF506B"/>
    <w:rsid w:val="00CF5DB5"/>
    <w:rsid w:val="00CF5F1C"/>
    <w:rsid w:val="00CF5FA7"/>
    <w:rsid w:val="00CF6534"/>
    <w:rsid w:val="00CF6616"/>
    <w:rsid w:val="00CF663C"/>
    <w:rsid w:val="00CF67E1"/>
    <w:rsid w:val="00CF67F4"/>
    <w:rsid w:val="00CF6B6A"/>
    <w:rsid w:val="00CF6D98"/>
    <w:rsid w:val="00CF73C0"/>
    <w:rsid w:val="00CF74A3"/>
    <w:rsid w:val="00CF76DC"/>
    <w:rsid w:val="00CF7CDF"/>
    <w:rsid w:val="00D00320"/>
    <w:rsid w:val="00D00F85"/>
    <w:rsid w:val="00D00FCC"/>
    <w:rsid w:val="00D01018"/>
    <w:rsid w:val="00D0199D"/>
    <w:rsid w:val="00D01D74"/>
    <w:rsid w:val="00D02124"/>
    <w:rsid w:val="00D0277C"/>
    <w:rsid w:val="00D028A0"/>
    <w:rsid w:val="00D028D9"/>
    <w:rsid w:val="00D02B47"/>
    <w:rsid w:val="00D02DF9"/>
    <w:rsid w:val="00D0311B"/>
    <w:rsid w:val="00D033AD"/>
    <w:rsid w:val="00D03D5E"/>
    <w:rsid w:val="00D03DAB"/>
    <w:rsid w:val="00D04016"/>
    <w:rsid w:val="00D040D1"/>
    <w:rsid w:val="00D04663"/>
    <w:rsid w:val="00D04699"/>
    <w:rsid w:val="00D04B0B"/>
    <w:rsid w:val="00D04BC0"/>
    <w:rsid w:val="00D04D3A"/>
    <w:rsid w:val="00D052CC"/>
    <w:rsid w:val="00D053ED"/>
    <w:rsid w:val="00D05481"/>
    <w:rsid w:val="00D05814"/>
    <w:rsid w:val="00D05B1D"/>
    <w:rsid w:val="00D06041"/>
    <w:rsid w:val="00D061E1"/>
    <w:rsid w:val="00D06349"/>
    <w:rsid w:val="00D06656"/>
    <w:rsid w:val="00D06669"/>
    <w:rsid w:val="00D06F91"/>
    <w:rsid w:val="00D078A2"/>
    <w:rsid w:val="00D07AB1"/>
    <w:rsid w:val="00D07B5C"/>
    <w:rsid w:val="00D07B6F"/>
    <w:rsid w:val="00D07C67"/>
    <w:rsid w:val="00D10206"/>
    <w:rsid w:val="00D1054F"/>
    <w:rsid w:val="00D1081C"/>
    <w:rsid w:val="00D10AB9"/>
    <w:rsid w:val="00D10B27"/>
    <w:rsid w:val="00D10C3A"/>
    <w:rsid w:val="00D10C63"/>
    <w:rsid w:val="00D10DD4"/>
    <w:rsid w:val="00D118F8"/>
    <w:rsid w:val="00D11A30"/>
    <w:rsid w:val="00D1214E"/>
    <w:rsid w:val="00D12234"/>
    <w:rsid w:val="00D123B8"/>
    <w:rsid w:val="00D12484"/>
    <w:rsid w:val="00D127E0"/>
    <w:rsid w:val="00D12CDA"/>
    <w:rsid w:val="00D12E72"/>
    <w:rsid w:val="00D12FAF"/>
    <w:rsid w:val="00D1327C"/>
    <w:rsid w:val="00D13291"/>
    <w:rsid w:val="00D13309"/>
    <w:rsid w:val="00D134A3"/>
    <w:rsid w:val="00D1368F"/>
    <w:rsid w:val="00D13740"/>
    <w:rsid w:val="00D13A20"/>
    <w:rsid w:val="00D13BB3"/>
    <w:rsid w:val="00D13C3D"/>
    <w:rsid w:val="00D13CD4"/>
    <w:rsid w:val="00D13D18"/>
    <w:rsid w:val="00D13DFF"/>
    <w:rsid w:val="00D146AF"/>
    <w:rsid w:val="00D14816"/>
    <w:rsid w:val="00D14B3A"/>
    <w:rsid w:val="00D14B63"/>
    <w:rsid w:val="00D15091"/>
    <w:rsid w:val="00D15556"/>
    <w:rsid w:val="00D1582D"/>
    <w:rsid w:val="00D1595F"/>
    <w:rsid w:val="00D15C91"/>
    <w:rsid w:val="00D15D81"/>
    <w:rsid w:val="00D163A2"/>
    <w:rsid w:val="00D16460"/>
    <w:rsid w:val="00D1676E"/>
    <w:rsid w:val="00D16846"/>
    <w:rsid w:val="00D168BE"/>
    <w:rsid w:val="00D168F1"/>
    <w:rsid w:val="00D16A69"/>
    <w:rsid w:val="00D171AF"/>
    <w:rsid w:val="00D172B2"/>
    <w:rsid w:val="00D173BF"/>
    <w:rsid w:val="00D17601"/>
    <w:rsid w:val="00D176A2"/>
    <w:rsid w:val="00D17895"/>
    <w:rsid w:val="00D20612"/>
    <w:rsid w:val="00D2082F"/>
    <w:rsid w:val="00D20C9A"/>
    <w:rsid w:val="00D20CB2"/>
    <w:rsid w:val="00D20E93"/>
    <w:rsid w:val="00D211AF"/>
    <w:rsid w:val="00D21767"/>
    <w:rsid w:val="00D21812"/>
    <w:rsid w:val="00D21839"/>
    <w:rsid w:val="00D21A93"/>
    <w:rsid w:val="00D21CCC"/>
    <w:rsid w:val="00D21EC5"/>
    <w:rsid w:val="00D21EFB"/>
    <w:rsid w:val="00D21EFF"/>
    <w:rsid w:val="00D22184"/>
    <w:rsid w:val="00D22489"/>
    <w:rsid w:val="00D22A2C"/>
    <w:rsid w:val="00D22F4C"/>
    <w:rsid w:val="00D232FE"/>
    <w:rsid w:val="00D233A3"/>
    <w:rsid w:val="00D23756"/>
    <w:rsid w:val="00D2391E"/>
    <w:rsid w:val="00D23A97"/>
    <w:rsid w:val="00D23CCF"/>
    <w:rsid w:val="00D23DB0"/>
    <w:rsid w:val="00D24071"/>
    <w:rsid w:val="00D24324"/>
    <w:rsid w:val="00D2452E"/>
    <w:rsid w:val="00D24754"/>
    <w:rsid w:val="00D24823"/>
    <w:rsid w:val="00D24D9C"/>
    <w:rsid w:val="00D24E86"/>
    <w:rsid w:val="00D2523F"/>
    <w:rsid w:val="00D25391"/>
    <w:rsid w:val="00D253B8"/>
    <w:rsid w:val="00D255C4"/>
    <w:rsid w:val="00D25FFB"/>
    <w:rsid w:val="00D262D4"/>
    <w:rsid w:val="00D263B1"/>
    <w:rsid w:val="00D26516"/>
    <w:rsid w:val="00D26600"/>
    <w:rsid w:val="00D26690"/>
    <w:rsid w:val="00D26B76"/>
    <w:rsid w:val="00D26F38"/>
    <w:rsid w:val="00D2701D"/>
    <w:rsid w:val="00D2729A"/>
    <w:rsid w:val="00D275E3"/>
    <w:rsid w:val="00D27828"/>
    <w:rsid w:val="00D27B5B"/>
    <w:rsid w:val="00D30128"/>
    <w:rsid w:val="00D30154"/>
    <w:rsid w:val="00D303E8"/>
    <w:rsid w:val="00D30527"/>
    <w:rsid w:val="00D3058B"/>
    <w:rsid w:val="00D3070E"/>
    <w:rsid w:val="00D30991"/>
    <w:rsid w:val="00D3099A"/>
    <w:rsid w:val="00D30C4A"/>
    <w:rsid w:val="00D31035"/>
    <w:rsid w:val="00D314BE"/>
    <w:rsid w:val="00D314DD"/>
    <w:rsid w:val="00D31F3E"/>
    <w:rsid w:val="00D320EF"/>
    <w:rsid w:val="00D323BB"/>
    <w:rsid w:val="00D32414"/>
    <w:rsid w:val="00D3259F"/>
    <w:rsid w:val="00D325F7"/>
    <w:rsid w:val="00D3275C"/>
    <w:rsid w:val="00D32874"/>
    <w:rsid w:val="00D32ADC"/>
    <w:rsid w:val="00D3312F"/>
    <w:rsid w:val="00D334A7"/>
    <w:rsid w:val="00D33553"/>
    <w:rsid w:val="00D336A5"/>
    <w:rsid w:val="00D33860"/>
    <w:rsid w:val="00D3394B"/>
    <w:rsid w:val="00D33C1F"/>
    <w:rsid w:val="00D348FD"/>
    <w:rsid w:val="00D34ED3"/>
    <w:rsid w:val="00D34FF6"/>
    <w:rsid w:val="00D351F2"/>
    <w:rsid w:val="00D353F2"/>
    <w:rsid w:val="00D35DE4"/>
    <w:rsid w:val="00D360FC"/>
    <w:rsid w:val="00D36101"/>
    <w:rsid w:val="00D362B1"/>
    <w:rsid w:val="00D36957"/>
    <w:rsid w:val="00D37121"/>
    <w:rsid w:val="00D371C7"/>
    <w:rsid w:val="00D37556"/>
    <w:rsid w:val="00D37602"/>
    <w:rsid w:val="00D376FE"/>
    <w:rsid w:val="00D37C84"/>
    <w:rsid w:val="00D37DA4"/>
    <w:rsid w:val="00D4082E"/>
    <w:rsid w:val="00D40A06"/>
    <w:rsid w:val="00D40AAF"/>
    <w:rsid w:val="00D40D25"/>
    <w:rsid w:val="00D411DA"/>
    <w:rsid w:val="00D418BE"/>
    <w:rsid w:val="00D41943"/>
    <w:rsid w:val="00D41D28"/>
    <w:rsid w:val="00D42405"/>
    <w:rsid w:val="00D42BAE"/>
    <w:rsid w:val="00D42BDF"/>
    <w:rsid w:val="00D42D26"/>
    <w:rsid w:val="00D43951"/>
    <w:rsid w:val="00D43DFA"/>
    <w:rsid w:val="00D441DC"/>
    <w:rsid w:val="00D44356"/>
    <w:rsid w:val="00D447CD"/>
    <w:rsid w:val="00D44EBC"/>
    <w:rsid w:val="00D44FD1"/>
    <w:rsid w:val="00D456A9"/>
    <w:rsid w:val="00D45991"/>
    <w:rsid w:val="00D45D34"/>
    <w:rsid w:val="00D45E50"/>
    <w:rsid w:val="00D46086"/>
    <w:rsid w:val="00D461C2"/>
    <w:rsid w:val="00D461CE"/>
    <w:rsid w:val="00D463CB"/>
    <w:rsid w:val="00D4659C"/>
    <w:rsid w:val="00D466EC"/>
    <w:rsid w:val="00D46E6E"/>
    <w:rsid w:val="00D46EE8"/>
    <w:rsid w:val="00D46F28"/>
    <w:rsid w:val="00D474DD"/>
    <w:rsid w:val="00D47AB1"/>
    <w:rsid w:val="00D50560"/>
    <w:rsid w:val="00D509D6"/>
    <w:rsid w:val="00D50A44"/>
    <w:rsid w:val="00D50A49"/>
    <w:rsid w:val="00D50ABC"/>
    <w:rsid w:val="00D50AD4"/>
    <w:rsid w:val="00D50C7D"/>
    <w:rsid w:val="00D51041"/>
    <w:rsid w:val="00D51794"/>
    <w:rsid w:val="00D518D2"/>
    <w:rsid w:val="00D518DB"/>
    <w:rsid w:val="00D51C9D"/>
    <w:rsid w:val="00D51D4A"/>
    <w:rsid w:val="00D52358"/>
    <w:rsid w:val="00D524FA"/>
    <w:rsid w:val="00D5278D"/>
    <w:rsid w:val="00D52977"/>
    <w:rsid w:val="00D52DCE"/>
    <w:rsid w:val="00D536F7"/>
    <w:rsid w:val="00D542D3"/>
    <w:rsid w:val="00D54944"/>
    <w:rsid w:val="00D54967"/>
    <w:rsid w:val="00D549B7"/>
    <w:rsid w:val="00D54E3D"/>
    <w:rsid w:val="00D54FFF"/>
    <w:rsid w:val="00D55039"/>
    <w:rsid w:val="00D55074"/>
    <w:rsid w:val="00D551D6"/>
    <w:rsid w:val="00D55279"/>
    <w:rsid w:val="00D5580B"/>
    <w:rsid w:val="00D55A79"/>
    <w:rsid w:val="00D55A82"/>
    <w:rsid w:val="00D55D3B"/>
    <w:rsid w:val="00D56196"/>
    <w:rsid w:val="00D5646E"/>
    <w:rsid w:val="00D565AF"/>
    <w:rsid w:val="00D56E12"/>
    <w:rsid w:val="00D57260"/>
    <w:rsid w:val="00D573E8"/>
    <w:rsid w:val="00D57761"/>
    <w:rsid w:val="00D57CF7"/>
    <w:rsid w:val="00D60E20"/>
    <w:rsid w:val="00D60E8A"/>
    <w:rsid w:val="00D61130"/>
    <w:rsid w:val="00D61297"/>
    <w:rsid w:val="00D61624"/>
    <w:rsid w:val="00D61D3C"/>
    <w:rsid w:val="00D61EE0"/>
    <w:rsid w:val="00D620D8"/>
    <w:rsid w:val="00D62355"/>
    <w:rsid w:val="00D6253A"/>
    <w:rsid w:val="00D6270F"/>
    <w:rsid w:val="00D62789"/>
    <w:rsid w:val="00D62803"/>
    <w:rsid w:val="00D628C2"/>
    <w:rsid w:val="00D62B29"/>
    <w:rsid w:val="00D62CB6"/>
    <w:rsid w:val="00D62D32"/>
    <w:rsid w:val="00D635B2"/>
    <w:rsid w:val="00D635C6"/>
    <w:rsid w:val="00D63716"/>
    <w:rsid w:val="00D63F49"/>
    <w:rsid w:val="00D64630"/>
    <w:rsid w:val="00D65060"/>
    <w:rsid w:val="00D65146"/>
    <w:rsid w:val="00D65173"/>
    <w:rsid w:val="00D653D5"/>
    <w:rsid w:val="00D653E3"/>
    <w:rsid w:val="00D6565A"/>
    <w:rsid w:val="00D658A1"/>
    <w:rsid w:val="00D65B19"/>
    <w:rsid w:val="00D65DE3"/>
    <w:rsid w:val="00D65FAB"/>
    <w:rsid w:val="00D661B4"/>
    <w:rsid w:val="00D6628D"/>
    <w:rsid w:val="00D66468"/>
    <w:rsid w:val="00D664D6"/>
    <w:rsid w:val="00D66746"/>
    <w:rsid w:val="00D6677B"/>
    <w:rsid w:val="00D66BC9"/>
    <w:rsid w:val="00D66C05"/>
    <w:rsid w:val="00D67023"/>
    <w:rsid w:val="00D67257"/>
    <w:rsid w:val="00D673A7"/>
    <w:rsid w:val="00D67469"/>
    <w:rsid w:val="00D6752B"/>
    <w:rsid w:val="00D675D5"/>
    <w:rsid w:val="00D679F9"/>
    <w:rsid w:val="00D67EBB"/>
    <w:rsid w:val="00D67FD1"/>
    <w:rsid w:val="00D7001D"/>
    <w:rsid w:val="00D701EA"/>
    <w:rsid w:val="00D70520"/>
    <w:rsid w:val="00D70A0B"/>
    <w:rsid w:val="00D70C45"/>
    <w:rsid w:val="00D70D8E"/>
    <w:rsid w:val="00D70F9B"/>
    <w:rsid w:val="00D70FCF"/>
    <w:rsid w:val="00D71125"/>
    <w:rsid w:val="00D711A9"/>
    <w:rsid w:val="00D71504"/>
    <w:rsid w:val="00D71535"/>
    <w:rsid w:val="00D7168C"/>
    <w:rsid w:val="00D716FB"/>
    <w:rsid w:val="00D71BCF"/>
    <w:rsid w:val="00D71E5F"/>
    <w:rsid w:val="00D71F8C"/>
    <w:rsid w:val="00D723AA"/>
    <w:rsid w:val="00D728B7"/>
    <w:rsid w:val="00D72942"/>
    <w:rsid w:val="00D72A3B"/>
    <w:rsid w:val="00D72DD1"/>
    <w:rsid w:val="00D73786"/>
    <w:rsid w:val="00D738C0"/>
    <w:rsid w:val="00D73BA8"/>
    <w:rsid w:val="00D74111"/>
    <w:rsid w:val="00D744B8"/>
    <w:rsid w:val="00D7467C"/>
    <w:rsid w:val="00D747EB"/>
    <w:rsid w:val="00D7493A"/>
    <w:rsid w:val="00D74BBF"/>
    <w:rsid w:val="00D74BC0"/>
    <w:rsid w:val="00D74CD4"/>
    <w:rsid w:val="00D74CFB"/>
    <w:rsid w:val="00D74FC7"/>
    <w:rsid w:val="00D75242"/>
    <w:rsid w:val="00D752CA"/>
    <w:rsid w:val="00D759CC"/>
    <w:rsid w:val="00D75E49"/>
    <w:rsid w:val="00D75E69"/>
    <w:rsid w:val="00D75F96"/>
    <w:rsid w:val="00D76964"/>
    <w:rsid w:val="00D76B44"/>
    <w:rsid w:val="00D76C7B"/>
    <w:rsid w:val="00D76F9D"/>
    <w:rsid w:val="00D7713A"/>
    <w:rsid w:val="00D77BB2"/>
    <w:rsid w:val="00D77ED2"/>
    <w:rsid w:val="00D77EF8"/>
    <w:rsid w:val="00D8003A"/>
    <w:rsid w:val="00D803A4"/>
    <w:rsid w:val="00D80AA4"/>
    <w:rsid w:val="00D80B67"/>
    <w:rsid w:val="00D80F99"/>
    <w:rsid w:val="00D814F3"/>
    <w:rsid w:val="00D81681"/>
    <w:rsid w:val="00D8181A"/>
    <w:rsid w:val="00D81BCF"/>
    <w:rsid w:val="00D81DD7"/>
    <w:rsid w:val="00D8200C"/>
    <w:rsid w:val="00D8210C"/>
    <w:rsid w:val="00D821D4"/>
    <w:rsid w:val="00D824F1"/>
    <w:rsid w:val="00D8258E"/>
    <w:rsid w:val="00D82645"/>
    <w:rsid w:val="00D82815"/>
    <w:rsid w:val="00D829FA"/>
    <w:rsid w:val="00D82D3C"/>
    <w:rsid w:val="00D82E6A"/>
    <w:rsid w:val="00D83258"/>
    <w:rsid w:val="00D834D2"/>
    <w:rsid w:val="00D83BBA"/>
    <w:rsid w:val="00D83C7D"/>
    <w:rsid w:val="00D83E27"/>
    <w:rsid w:val="00D8400A"/>
    <w:rsid w:val="00D86214"/>
    <w:rsid w:val="00D867EA"/>
    <w:rsid w:val="00D869C6"/>
    <w:rsid w:val="00D86CB2"/>
    <w:rsid w:val="00D86CD5"/>
    <w:rsid w:val="00D86D01"/>
    <w:rsid w:val="00D875A8"/>
    <w:rsid w:val="00D8763E"/>
    <w:rsid w:val="00D8768E"/>
    <w:rsid w:val="00D903E5"/>
    <w:rsid w:val="00D9046E"/>
    <w:rsid w:val="00D907DC"/>
    <w:rsid w:val="00D90A25"/>
    <w:rsid w:val="00D90A9E"/>
    <w:rsid w:val="00D90B62"/>
    <w:rsid w:val="00D90E58"/>
    <w:rsid w:val="00D90F36"/>
    <w:rsid w:val="00D911C4"/>
    <w:rsid w:val="00D91843"/>
    <w:rsid w:val="00D92009"/>
    <w:rsid w:val="00D92214"/>
    <w:rsid w:val="00D92B56"/>
    <w:rsid w:val="00D92C28"/>
    <w:rsid w:val="00D92C33"/>
    <w:rsid w:val="00D931D6"/>
    <w:rsid w:val="00D93409"/>
    <w:rsid w:val="00D93A50"/>
    <w:rsid w:val="00D93D33"/>
    <w:rsid w:val="00D942E4"/>
    <w:rsid w:val="00D94409"/>
    <w:rsid w:val="00D94906"/>
    <w:rsid w:val="00D94B2D"/>
    <w:rsid w:val="00D9507F"/>
    <w:rsid w:val="00D95093"/>
    <w:rsid w:val="00D95429"/>
    <w:rsid w:val="00D9579A"/>
    <w:rsid w:val="00D95D5C"/>
    <w:rsid w:val="00D95E28"/>
    <w:rsid w:val="00D96117"/>
    <w:rsid w:val="00D96641"/>
    <w:rsid w:val="00D969FF"/>
    <w:rsid w:val="00D96F29"/>
    <w:rsid w:val="00D96F40"/>
    <w:rsid w:val="00D97914"/>
    <w:rsid w:val="00DA0AE2"/>
    <w:rsid w:val="00DA1212"/>
    <w:rsid w:val="00DA1871"/>
    <w:rsid w:val="00DA189A"/>
    <w:rsid w:val="00DA1F6F"/>
    <w:rsid w:val="00DA2759"/>
    <w:rsid w:val="00DA2841"/>
    <w:rsid w:val="00DA2D09"/>
    <w:rsid w:val="00DA2ED6"/>
    <w:rsid w:val="00DA3220"/>
    <w:rsid w:val="00DA34AB"/>
    <w:rsid w:val="00DA3692"/>
    <w:rsid w:val="00DA38B6"/>
    <w:rsid w:val="00DA3B33"/>
    <w:rsid w:val="00DA3CE1"/>
    <w:rsid w:val="00DA3D11"/>
    <w:rsid w:val="00DA3D64"/>
    <w:rsid w:val="00DA3E40"/>
    <w:rsid w:val="00DA4618"/>
    <w:rsid w:val="00DA4EB9"/>
    <w:rsid w:val="00DA51A9"/>
    <w:rsid w:val="00DA5776"/>
    <w:rsid w:val="00DA5B87"/>
    <w:rsid w:val="00DA6187"/>
    <w:rsid w:val="00DA6355"/>
    <w:rsid w:val="00DA6377"/>
    <w:rsid w:val="00DA643D"/>
    <w:rsid w:val="00DA64F8"/>
    <w:rsid w:val="00DA6567"/>
    <w:rsid w:val="00DA6838"/>
    <w:rsid w:val="00DA6A35"/>
    <w:rsid w:val="00DA6CD5"/>
    <w:rsid w:val="00DA71AD"/>
    <w:rsid w:val="00DA721C"/>
    <w:rsid w:val="00DA72C6"/>
    <w:rsid w:val="00DA73CF"/>
    <w:rsid w:val="00DA746D"/>
    <w:rsid w:val="00DA767E"/>
    <w:rsid w:val="00DA769C"/>
    <w:rsid w:val="00DA78FD"/>
    <w:rsid w:val="00DA7E07"/>
    <w:rsid w:val="00DA7F9D"/>
    <w:rsid w:val="00DB01B6"/>
    <w:rsid w:val="00DB0574"/>
    <w:rsid w:val="00DB0C8C"/>
    <w:rsid w:val="00DB0EB5"/>
    <w:rsid w:val="00DB0F86"/>
    <w:rsid w:val="00DB1113"/>
    <w:rsid w:val="00DB1321"/>
    <w:rsid w:val="00DB18FD"/>
    <w:rsid w:val="00DB19DA"/>
    <w:rsid w:val="00DB1BB1"/>
    <w:rsid w:val="00DB220D"/>
    <w:rsid w:val="00DB23BA"/>
    <w:rsid w:val="00DB2726"/>
    <w:rsid w:val="00DB321F"/>
    <w:rsid w:val="00DB3444"/>
    <w:rsid w:val="00DB3885"/>
    <w:rsid w:val="00DB4343"/>
    <w:rsid w:val="00DB4547"/>
    <w:rsid w:val="00DB4BB2"/>
    <w:rsid w:val="00DB4C57"/>
    <w:rsid w:val="00DB5316"/>
    <w:rsid w:val="00DB5E1A"/>
    <w:rsid w:val="00DB66B9"/>
    <w:rsid w:val="00DB68EA"/>
    <w:rsid w:val="00DB6B49"/>
    <w:rsid w:val="00DB6CAC"/>
    <w:rsid w:val="00DB7287"/>
    <w:rsid w:val="00DB76C5"/>
    <w:rsid w:val="00DB7845"/>
    <w:rsid w:val="00DC02D0"/>
    <w:rsid w:val="00DC04DF"/>
    <w:rsid w:val="00DC050B"/>
    <w:rsid w:val="00DC0B60"/>
    <w:rsid w:val="00DC0C3A"/>
    <w:rsid w:val="00DC0E8D"/>
    <w:rsid w:val="00DC0ECF"/>
    <w:rsid w:val="00DC114F"/>
    <w:rsid w:val="00DC1399"/>
    <w:rsid w:val="00DC149B"/>
    <w:rsid w:val="00DC1CE0"/>
    <w:rsid w:val="00DC1F8F"/>
    <w:rsid w:val="00DC1FE9"/>
    <w:rsid w:val="00DC20DC"/>
    <w:rsid w:val="00DC227B"/>
    <w:rsid w:val="00DC2815"/>
    <w:rsid w:val="00DC2C75"/>
    <w:rsid w:val="00DC3079"/>
    <w:rsid w:val="00DC330F"/>
    <w:rsid w:val="00DC3FF6"/>
    <w:rsid w:val="00DC4908"/>
    <w:rsid w:val="00DC4923"/>
    <w:rsid w:val="00DC49BC"/>
    <w:rsid w:val="00DC4EBA"/>
    <w:rsid w:val="00DC5040"/>
    <w:rsid w:val="00DC50BA"/>
    <w:rsid w:val="00DC53AD"/>
    <w:rsid w:val="00DC5968"/>
    <w:rsid w:val="00DC5B11"/>
    <w:rsid w:val="00DC5BD8"/>
    <w:rsid w:val="00DC65F3"/>
    <w:rsid w:val="00DC6A13"/>
    <w:rsid w:val="00DC6E7F"/>
    <w:rsid w:val="00DC7058"/>
    <w:rsid w:val="00DC7190"/>
    <w:rsid w:val="00DC77CA"/>
    <w:rsid w:val="00DC78E4"/>
    <w:rsid w:val="00DC7945"/>
    <w:rsid w:val="00DC797F"/>
    <w:rsid w:val="00DC7DA1"/>
    <w:rsid w:val="00DC7EC0"/>
    <w:rsid w:val="00DC7ED3"/>
    <w:rsid w:val="00DC7F4A"/>
    <w:rsid w:val="00DD03C9"/>
    <w:rsid w:val="00DD04D8"/>
    <w:rsid w:val="00DD0B49"/>
    <w:rsid w:val="00DD0EFE"/>
    <w:rsid w:val="00DD1069"/>
    <w:rsid w:val="00DD10D7"/>
    <w:rsid w:val="00DD1664"/>
    <w:rsid w:val="00DD1D22"/>
    <w:rsid w:val="00DD205F"/>
    <w:rsid w:val="00DD20A4"/>
    <w:rsid w:val="00DD2489"/>
    <w:rsid w:val="00DD250B"/>
    <w:rsid w:val="00DD26F5"/>
    <w:rsid w:val="00DD3392"/>
    <w:rsid w:val="00DD36DE"/>
    <w:rsid w:val="00DD3C99"/>
    <w:rsid w:val="00DD3E30"/>
    <w:rsid w:val="00DD416D"/>
    <w:rsid w:val="00DD432A"/>
    <w:rsid w:val="00DD437F"/>
    <w:rsid w:val="00DD48DA"/>
    <w:rsid w:val="00DD5021"/>
    <w:rsid w:val="00DD5295"/>
    <w:rsid w:val="00DD5EDE"/>
    <w:rsid w:val="00DD5F9E"/>
    <w:rsid w:val="00DD680B"/>
    <w:rsid w:val="00DD6951"/>
    <w:rsid w:val="00DD6BBC"/>
    <w:rsid w:val="00DD6BD1"/>
    <w:rsid w:val="00DD6DB8"/>
    <w:rsid w:val="00DD6F0B"/>
    <w:rsid w:val="00DD711E"/>
    <w:rsid w:val="00DD79BA"/>
    <w:rsid w:val="00DD7C2A"/>
    <w:rsid w:val="00DE016C"/>
    <w:rsid w:val="00DE017B"/>
    <w:rsid w:val="00DE0489"/>
    <w:rsid w:val="00DE0762"/>
    <w:rsid w:val="00DE0962"/>
    <w:rsid w:val="00DE0C76"/>
    <w:rsid w:val="00DE1164"/>
    <w:rsid w:val="00DE119A"/>
    <w:rsid w:val="00DE160D"/>
    <w:rsid w:val="00DE18A2"/>
    <w:rsid w:val="00DE19F6"/>
    <w:rsid w:val="00DE1DFA"/>
    <w:rsid w:val="00DE203A"/>
    <w:rsid w:val="00DE23BD"/>
    <w:rsid w:val="00DE27DA"/>
    <w:rsid w:val="00DE29B8"/>
    <w:rsid w:val="00DE29CF"/>
    <w:rsid w:val="00DE2BF5"/>
    <w:rsid w:val="00DE39F2"/>
    <w:rsid w:val="00DE3CCA"/>
    <w:rsid w:val="00DE3D4F"/>
    <w:rsid w:val="00DE3F51"/>
    <w:rsid w:val="00DE4057"/>
    <w:rsid w:val="00DE440F"/>
    <w:rsid w:val="00DE4AFF"/>
    <w:rsid w:val="00DE4CDD"/>
    <w:rsid w:val="00DE504B"/>
    <w:rsid w:val="00DE507B"/>
    <w:rsid w:val="00DE57F5"/>
    <w:rsid w:val="00DE5A93"/>
    <w:rsid w:val="00DE5D7C"/>
    <w:rsid w:val="00DE67DA"/>
    <w:rsid w:val="00DE6FC1"/>
    <w:rsid w:val="00DE7414"/>
    <w:rsid w:val="00DE76F8"/>
    <w:rsid w:val="00DE796C"/>
    <w:rsid w:val="00DE7A82"/>
    <w:rsid w:val="00DE7C3D"/>
    <w:rsid w:val="00DE7CEB"/>
    <w:rsid w:val="00DF02A8"/>
    <w:rsid w:val="00DF08AE"/>
    <w:rsid w:val="00DF0A5F"/>
    <w:rsid w:val="00DF1083"/>
    <w:rsid w:val="00DF116B"/>
    <w:rsid w:val="00DF11F0"/>
    <w:rsid w:val="00DF161F"/>
    <w:rsid w:val="00DF1B8C"/>
    <w:rsid w:val="00DF22C3"/>
    <w:rsid w:val="00DF2799"/>
    <w:rsid w:val="00DF2C9E"/>
    <w:rsid w:val="00DF2D29"/>
    <w:rsid w:val="00DF34E5"/>
    <w:rsid w:val="00DF38D4"/>
    <w:rsid w:val="00DF3F8C"/>
    <w:rsid w:val="00DF412D"/>
    <w:rsid w:val="00DF4134"/>
    <w:rsid w:val="00DF4252"/>
    <w:rsid w:val="00DF427A"/>
    <w:rsid w:val="00DF46E1"/>
    <w:rsid w:val="00DF4955"/>
    <w:rsid w:val="00DF4D6A"/>
    <w:rsid w:val="00DF5026"/>
    <w:rsid w:val="00DF5AE1"/>
    <w:rsid w:val="00DF5BE0"/>
    <w:rsid w:val="00DF5BEE"/>
    <w:rsid w:val="00DF612D"/>
    <w:rsid w:val="00DF65B7"/>
    <w:rsid w:val="00DF6646"/>
    <w:rsid w:val="00DF6AF7"/>
    <w:rsid w:val="00DF6E7A"/>
    <w:rsid w:val="00DF711E"/>
    <w:rsid w:val="00DF7134"/>
    <w:rsid w:val="00DF77EE"/>
    <w:rsid w:val="00DF7C88"/>
    <w:rsid w:val="00DF7C96"/>
    <w:rsid w:val="00DF7ECD"/>
    <w:rsid w:val="00E000C5"/>
    <w:rsid w:val="00E0011B"/>
    <w:rsid w:val="00E0095E"/>
    <w:rsid w:val="00E00AA0"/>
    <w:rsid w:val="00E00B3B"/>
    <w:rsid w:val="00E0104D"/>
    <w:rsid w:val="00E013B3"/>
    <w:rsid w:val="00E014CD"/>
    <w:rsid w:val="00E01603"/>
    <w:rsid w:val="00E01B28"/>
    <w:rsid w:val="00E01C27"/>
    <w:rsid w:val="00E0218B"/>
    <w:rsid w:val="00E022FB"/>
    <w:rsid w:val="00E0250D"/>
    <w:rsid w:val="00E026E7"/>
    <w:rsid w:val="00E0271B"/>
    <w:rsid w:val="00E02A7F"/>
    <w:rsid w:val="00E02E72"/>
    <w:rsid w:val="00E03646"/>
    <w:rsid w:val="00E0370C"/>
    <w:rsid w:val="00E038B6"/>
    <w:rsid w:val="00E043D9"/>
    <w:rsid w:val="00E044FD"/>
    <w:rsid w:val="00E047EB"/>
    <w:rsid w:val="00E04836"/>
    <w:rsid w:val="00E0499E"/>
    <w:rsid w:val="00E04DBB"/>
    <w:rsid w:val="00E04F40"/>
    <w:rsid w:val="00E050A5"/>
    <w:rsid w:val="00E057F8"/>
    <w:rsid w:val="00E05CDE"/>
    <w:rsid w:val="00E05D60"/>
    <w:rsid w:val="00E05EEB"/>
    <w:rsid w:val="00E05F5F"/>
    <w:rsid w:val="00E06AFF"/>
    <w:rsid w:val="00E06C60"/>
    <w:rsid w:val="00E07001"/>
    <w:rsid w:val="00E0737D"/>
    <w:rsid w:val="00E074FE"/>
    <w:rsid w:val="00E07617"/>
    <w:rsid w:val="00E07ABC"/>
    <w:rsid w:val="00E1099A"/>
    <w:rsid w:val="00E10A03"/>
    <w:rsid w:val="00E10E6A"/>
    <w:rsid w:val="00E10EC0"/>
    <w:rsid w:val="00E10FD0"/>
    <w:rsid w:val="00E111C3"/>
    <w:rsid w:val="00E11862"/>
    <w:rsid w:val="00E11E9D"/>
    <w:rsid w:val="00E11EDD"/>
    <w:rsid w:val="00E11F10"/>
    <w:rsid w:val="00E1233C"/>
    <w:rsid w:val="00E12564"/>
    <w:rsid w:val="00E125A4"/>
    <w:rsid w:val="00E129A7"/>
    <w:rsid w:val="00E12B47"/>
    <w:rsid w:val="00E13067"/>
    <w:rsid w:val="00E1328C"/>
    <w:rsid w:val="00E13697"/>
    <w:rsid w:val="00E13961"/>
    <w:rsid w:val="00E139E9"/>
    <w:rsid w:val="00E13E4B"/>
    <w:rsid w:val="00E14062"/>
    <w:rsid w:val="00E1440E"/>
    <w:rsid w:val="00E14AF4"/>
    <w:rsid w:val="00E14B64"/>
    <w:rsid w:val="00E14BB7"/>
    <w:rsid w:val="00E1566D"/>
    <w:rsid w:val="00E1573E"/>
    <w:rsid w:val="00E157C9"/>
    <w:rsid w:val="00E157CB"/>
    <w:rsid w:val="00E15AE6"/>
    <w:rsid w:val="00E15DC9"/>
    <w:rsid w:val="00E15ECD"/>
    <w:rsid w:val="00E165E1"/>
    <w:rsid w:val="00E16C7D"/>
    <w:rsid w:val="00E170A2"/>
    <w:rsid w:val="00E17248"/>
    <w:rsid w:val="00E179E9"/>
    <w:rsid w:val="00E17E70"/>
    <w:rsid w:val="00E2003B"/>
    <w:rsid w:val="00E20202"/>
    <w:rsid w:val="00E20344"/>
    <w:rsid w:val="00E2051C"/>
    <w:rsid w:val="00E205B5"/>
    <w:rsid w:val="00E2061A"/>
    <w:rsid w:val="00E207C8"/>
    <w:rsid w:val="00E20AE6"/>
    <w:rsid w:val="00E20C3F"/>
    <w:rsid w:val="00E20CDA"/>
    <w:rsid w:val="00E20E6D"/>
    <w:rsid w:val="00E2113D"/>
    <w:rsid w:val="00E216BC"/>
    <w:rsid w:val="00E217A0"/>
    <w:rsid w:val="00E218F5"/>
    <w:rsid w:val="00E21AC1"/>
    <w:rsid w:val="00E21AD1"/>
    <w:rsid w:val="00E21EB5"/>
    <w:rsid w:val="00E22003"/>
    <w:rsid w:val="00E220EC"/>
    <w:rsid w:val="00E22177"/>
    <w:rsid w:val="00E223D8"/>
    <w:rsid w:val="00E2263C"/>
    <w:rsid w:val="00E22A34"/>
    <w:rsid w:val="00E22BFF"/>
    <w:rsid w:val="00E22C78"/>
    <w:rsid w:val="00E22DBA"/>
    <w:rsid w:val="00E22E5D"/>
    <w:rsid w:val="00E22EA6"/>
    <w:rsid w:val="00E2352B"/>
    <w:rsid w:val="00E2353D"/>
    <w:rsid w:val="00E236CE"/>
    <w:rsid w:val="00E238D1"/>
    <w:rsid w:val="00E23955"/>
    <w:rsid w:val="00E23990"/>
    <w:rsid w:val="00E239E8"/>
    <w:rsid w:val="00E23F0C"/>
    <w:rsid w:val="00E23FDF"/>
    <w:rsid w:val="00E23FEB"/>
    <w:rsid w:val="00E2411C"/>
    <w:rsid w:val="00E247A5"/>
    <w:rsid w:val="00E249A8"/>
    <w:rsid w:val="00E24B44"/>
    <w:rsid w:val="00E2504B"/>
    <w:rsid w:val="00E25156"/>
    <w:rsid w:val="00E2519A"/>
    <w:rsid w:val="00E25336"/>
    <w:rsid w:val="00E2571C"/>
    <w:rsid w:val="00E25863"/>
    <w:rsid w:val="00E258FF"/>
    <w:rsid w:val="00E25938"/>
    <w:rsid w:val="00E25A6B"/>
    <w:rsid w:val="00E25C60"/>
    <w:rsid w:val="00E25D5A"/>
    <w:rsid w:val="00E25DC7"/>
    <w:rsid w:val="00E26A92"/>
    <w:rsid w:val="00E26B21"/>
    <w:rsid w:val="00E26B30"/>
    <w:rsid w:val="00E26E87"/>
    <w:rsid w:val="00E271F9"/>
    <w:rsid w:val="00E27826"/>
    <w:rsid w:val="00E279BA"/>
    <w:rsid w:val="00E27E30"/>
    <w:rsid w:val="00E3051F"/>
    <w:rsid w:val="00E30729"/>
    <w:rsid w:val="00E315BB"/>
    <w:rsid w:val="00E3198F"/>
    <w:rsid w:val="00E31AAC"/>
    <w:rsid w:val="00E32585"/>
    <w:rsid w:val="00E32822"/>
    <w:rsid w:val="00E33523"/>
    <w:rsid w:val="00E3358E"/>
    <w:rsid w:val="00E33731"/>
    <w:rsid w:val="00E337A0"/>
    <w:rsid w:val="00E33B0D"/>
    <w:rsid w:val="00E33EB1"/>
    <w:rsid w:val="00E33F1A"/>
    <w:rsid w:val="00E340A2"/>
    <w:rsid w:val="00E340D9"/>
    <w:rsid w:val="00E342C7"/>
    <w:rsid w:val="00E345D0"/>
    <w:rsid w:val="00E345F2"/>
    <w:rsid w:val="00E349BD"/>
    <w:rsid w:val="00E35244"/>
    <w:rsid w:val="00E352A6"/>
    <w:rsid w:val="00E356CE"/>
    <w:rsid w:val="00E35826"/>
    <w:rsid w:val="00E35AE2"/>
    <w:rsid w:val="00E35DCD"/>
    <w:rsid w:val="00E35EFC"/>
    <w:rsid w:val="00E3625B"/>
    <w:rsid w:val="00E36340"/>
    <w:rsid w:val="00E36437"/>
    <w:rsid w:val="00E36BF8"/>
    <w:rsid w:val="00E37107"/>
    <w:rsid w:val="00E3711F"/>
    <w:rsid w:val="00E3766B"/>
    <w:rsid w:val="00E377D6"/>
    <w:rsid w:val="00E40593"/>
    <w:rsid w:val="00E40870"/>
    <w:rsid w:val="00E40C8E"/>
    <w:rsid w:val="00E40D4A"/>
    <w:rsid w:val="00E40F4D"/>
    <w:rsid w:val="00E411B1"/>
    <w:rsid w:val="00E411FC"/>
    <w:rsid w:val="00E4168F"/>
    <w:rsid w:val="00E41A72"/>
    <w:rsid w:val="00E41E5B"/>
    <w:rsid w:val="00E42005"/>
    <w:rsid w:val="00E42098"/>
    <w:rsid w:val="00E4217C"/>
    <w:rsid w:val="00E424C2"/>
    <w:rsid w:val="00E426CE"/>
    <w:rsid w:val="00E4292E"/>
    <w:rsid w:val="00E429A7"/>
    <w:rsid w:val="00E42AA7"/>
    <w:rsid w:val="00E43461"/>
    <w:rsid w:val="00E437E4"/>
    <w:rsid w:val="00E43810"/>
    <w:rsid w:val="00E43D00"/>
    <w:rsid w:val="00E449B5"/>
    <w:rsid w:val="00E449FF"/>
    <w:rsid w:val="00E44EA6"/>
    <w:rsid w:val="00E4502D"/>
    <w:rsid w:val="00E451F9"/>
    <w:rsid w:val="00E454BD"/>
    <w:rsid w:val="00E457AC"/>
    <w:rsid w:val="00E45EAE"/>
    <w:rsid w:val="00E45F49"/>
    <w:rsid w:val="00E46179"/>
    <w:rsid w:val="00E4625E"/>
    <w:rsid w:val="00E46294"/>
    <w:rsid w:val="00E4643E"/>
    <w:rsid w:val="00E468FE"/>
    <w:rsid w:val="00E46E5E"/>
    <w:rsid w:val="00E46EC7"/>
    <w:rsid w:val="00E4770F"/>
    <w:rsid w:val="00E47A91"/>
    <w:rsid w:val="00E47F7A"/>
    <w:rsid w:val="00E501FD"/>
    <w:rsid w:val="00E509E6"/>
    <w:rsid w:val="00E5185B"/>
    <w:rsid w:val="00E518F7"/>
    <w:rsid w:val="00E51987"/>
    <w:rsid w:val="00E522A5"/>
    <w:rsid w:val="00E52445"/>
    <w:rsid w:val="00E52533"/>
    <w:rsid w:val="00E52580"/>
    <w:rsid w:val="00E52647"/>
    <w:rsid w:val="00E52D13"/>
    <w:rsid w:val="00E5310B"/>
    <w:rsid w:val="00E53704"/>
    <w:rsid w:val="00E53C52"/>
    <w:rsid w:val="00E53F5A"/>
    <w:rsid w:val="00E53F7A"/>
    <w:rsid w:val="00E53FCF"/>
    <w:rsid w:val="00E53FDF"/>
    <w:rsid w:val="00E542B1"/>
    <w:rsid w:val="00E5475E"/>
    <w:rsid w:val="00E54921"/>
    <w:rsid w:val="00E54EDC"/>
    <w:rsid w:val="00E550C3"/>
    <w:rsid w:val="00E5550A"/>
    <w:rsid w:val="00E55D81"/>
    <w:rsid w:val="00E55DA5"/>
    <w:rsid w:val="00E561B5"/>
    <w:rsid w:val="00E565F6"/>
    <w:rsid w:val="00E56764"/>
    <w:rsid w:val="00E56795"/>
    <w:rsid w:val="00E56D85"/>
    <w:rsid w:val="00E576AB"/>
    <w:rsid w:val="00E57ACE"/>
    <w:rsid w:val="00E57C09"/>
    <w:rsid w:val="00E57F3C"/>
    <w:rsid w:val="00E60A1E"/>
    <w:rsid w:val="00E60C6F"/>
    <w:rsid w:val="00E60DDA"/>
    <w:rsid w:val="00E60EAD"/>
    <w:rsid w:val="00E61027"/>
    <w:rsid w:val="00E61376"/>
    <w:rsid w:val="00E61E13"/>
    <w:rsid w:val="00E61E92"/>
    <w:rsid w:val="00E62413"/>
    <w:rsid w:val="00E62771"/>
    <w:rsid w:val="00E62BC7"/>
    <w:rsid w:val="00E62F80"/>
    <w:rsid w:val="00E63057"/>
    <w:rsid w:val="00E63086"/>
    <w:rsid w:val="00E633AC"/>
    <w:rsid w:val="00E6371F"/>
    <w:rsid w:val="00E637EA"/>
    <w:rsid w:val="00E63BC3"/>
    <w:rsid w:val="00E64117"/>
    <w:rsid w:val="00E6417F"/>
    <w:rsid w:val="00E642BF"/>
    <w:rsid w:val="00E64877"/>
    <w:rsid w:val="00E64C9F"/>
    <w:rsid w:val="00E64DC7"/>
    <w:rsid w:val="00E6510C"/>
    <w:rsid w:val="00E6517C"/>
    <w:rsid w:val="00E65638"/>
    <w:rsid w:val="00E659B8"/>
    <w:rsid w:val="00E65B60"/>
    <w:rsid w:val="00E65CCF"/>
    <w:rsid w:val="00E65D35"/>
    <w:rsid w:val="00E65E8A"/>
    <w:rsid w:val="00E66333"/>
    <w:rsid w:val="00E66558"/>
    <w:rsid w:val="00E6688C"/>
    <w:rsid w:val="00E66924"/>
    <w:rsid w:val="00E669E2"/>
    <w:rsid w:val="00E66BB8"/>
    <w:rsid w:val="00E6727B"/>
    <w:rsid w:val="00E672D1"/>
    <w:rsid w:val="00E67707"/>
    <w:rsid w:val="00E67AE0"/>
    <w:rsid w:val="00E67B3D"/>
    <w:rsid w:val="00E67B7F"/>
    <w:rsid w:val="00E67C87"/>
    <w:rsid w:val="00E701F5"/>
    <w:rsid w:val="00E703C8"/>
    <w:rsid w:val="00E70538"/>
    <w:rsid w:val="00E705DD"/>
    <w:rsid w:val="00E708BD"/>
    <w:rsid w:val="00E70C0A"/>
    <w:rsid w:val="00E70C88"/>
    <w:rsid w:val="00E70E87"/>
    <w:rsid w:val="00E70FB5"/>
    <w:rsid w:val="00E71016"/>
    <w:rsid w:val="00E71599"/>
    <w:rsid w:val="00E7266B"/>
    <w:rsid w:val="00E72C84"/>
    <w:rsid w:val="00E73415"/>
    <w:rsid w:val="00E7355B"/>
    <w:rsid w:val="00E736BA"/>
    <w:rsid w:val="00E738B8"/>
    <w:rsid w:val="00E73964"/>
    <w:rsid w:val="00E73984"/>
    <w:rsid w:val="00E73A0A"/>
    <w:rsid w:val="00E73A75"/>
    <w:rsid w:val="00E73B3B"/>
    <w:rsid w:val="00E73FC8"/>
    <w:rsid w:val="00E74138"/>
    <w:rsid w:val="00E748D6"/>
    <w:rsid w:val="00E74AE4"/>
    <w:rsid w:val="00E74C7F"/>
    <w:rsid w:val="00E74D67"/>
    <w:rsid w:val="00E75084"/>
    <w:rsid w:val="00E75403"/>
    <w:rsid w:val="00E75571"/>
    <w:rsid w:val="00E758D2"/>
    <w:rsid w:val="00E7644A"/>
    <w:rsid w:val="00E764D9"/>
    <w:rsid w:val="00E76B4B"/>
    <w:rsid w:val="00E76BED"/>
    <w:rsid w:val="00E76C62"/>
    <w:rsid w:val="00E76DF5"/>
    <w:rsid w:val="00E76EA1"/>
    <w:rsid w:val="00E77292"/>
    <w:rsid w:val="00E77A6C"/>
    <w:rsid w:val="00E77BD0"/>
    <w:rsid w:val="00E80034"/>
    <w:rsid w:val="00E8051F"/>
    <w:rsid w:val="00E80B4A"/>
    <w:rsid w:val="00E80CBA"/>
    <w:rsid w:val="00E80E4A"/>
    <w:rsid w:val="00E81468"/>
    <w:rsid w:val="00E81CA8"/>
    <w:rsid w:val="00E81FFE"/>
    <w:rsid w:val="00E823D2"/>
    <w:rsid w:val="00E824C6"/>
    <w:rsid w:val="00E82767"/>
    <w:rsid w:val="00E82C9C"/>
    <w:rsid w:val="00E82FAB"/>
    <w:rsid w:val="00E83059"/>
    <w:rsid w:val="00E83118"/>
    <w:rsid w:val="00E8350D"/>
    <w:rsid w:val="00E83843"/>
    <w:rsid w:val="00E83939"/>
    <w:rsid w:val="00E83B57"/>
    <w:rsid w:val="00E84138"/>
    <w:rsid w:val="00E8413C"/>
    <w:rsid w:val="00E84302"/>
    <w:rsid w:val="00E849D0"/>
    <w:rsid w:val="00E84E6A"/>
    <w:rsid w:val="00E852BB"/>
    <w:rsid w:val="00E856BE"/>
    <w:rsid w:val="00E85CFC"/>
    <w:rsid w:val="00E85CFD"/>
    <w:rsid w:val="00E85F90"/>
    <w:rsid w:val="00E8615B"/>
    <w:rsid w:val="00E863ED"/>
    <w:rsid w:val="00E864D7"/>
    <w:rsid w:val="00E86600"/>
    <w:rsid w:val="00E86710"/>
    <w:rsid w:val="00E8676E"/>
    <w:rsid w:val="00E8682E"/>
    <w:rsid w:val="00E86939"/>
    <w:rsid w:val="00E86C0C"/>
    <w:rsid w:val="00E86FC0"/>
    <w:rsid w:val="00E8733A"/>
    <w:rsid w:val="00E8764C"/>
    <w:rsid w:val="00E87690"/>
    <w:rsid w:val="00E87722"/>
    <w:rsid w:val="00E87725"/>
    <w:rsid w:val="00E87BE3"/>
    <w:rsid w:val="00E9037C"/>
    <w:rsid w:val="00E905AE"/>
    <w:rsid w:val="00E90A4B"/>
    <w:rsid w:val="00E90D30"/>
    <w:rsid w:val="00E90F7D"/>
    <w:rsid w:val="00E9155F"/>
    <w:rsid w:val="00E915F2"/>
    <w:rsid w:val="00E9183C"/>
    <w:rsid w:val="00E91850"/>
    <w:rsid w:val="00E91E96"/>
    <w:rsid w:val="00E91FBA"/>
    <w:rsid w:val="00E921F0"/>
    <w:rsid w:val="00E924C4"/>
    <w:rsid w:val="00E92666"/>
    <w:rsid w:val="00E92ACA"/>
    <w:rsid w:val="00E92F03"/>
    <w:rsid w:val="00E93327"/>
    <w:rsid w:val="00E93374"/>
    <w:rsid w:val="00E933B2"/>
    <w:rsid w:val="00E9348E"/>
    <w:rsid w:val="00E9353C"/>
    <w:rsid w:val="00E93C53"/>
    <w:rsid w:val="00E93CF3"/>
    <w:rsid w:val="00E93D68"/>
    <w:rsid w:val="00E9410E"/>
    <w:rsid w:val="00E94B7D"/>
    <w:rsid w:val="00E94BD1"/>
    <w:rsid w:val="00E94F73"/>
    <w:rsid w:val="00E95577"/>
    <w:rsid w:val="00E9563A"/>
    <w:rsid w:val="00E95F3C"/>
    <w:rsid w:val="00E963E1"/>
    <w:rsid w:val="00E96442"/>
    <w:rsid w:val="00E96482"/>
    <w:rsid w:val="00E96643"/>
    <w:rsid w:val="00E9664C"/>
    <w:rsid w:val="00E9688F"/>
    <w:rsid w:val="00E96AA8"/>
    <w:rsid w:val="00E96CC5"/>
    <w:rsid w:val="00E97222"/>
    <w:rsid w:val="00E9757B"/>
    <w:rsid w:val="00E975BD"/>
    <w:rsid w:val="00E97603"/>
    <w:rsid w:val="00E97611"/>
    <w:rsid w:val="00E97652"/>
    <w:rsid w:val="00E97BE5"/>
    <w:rsid w:val="00E97EAC"/>
    <w:rsid w:val="00E97F10"/>
    <w:rsid w:val="00EA092E"/>
    <w:rsid w:val="00EA09A3"/>
    <w:rsid w:val="00EA0AAE"/>
    <w:rsid w:val="00EA0E19"/>
    <w:rsid w:val="00EA1196"/>
    <w:rsid w:val="00EA1375"/>
    <w:rsid w:val="00EA2413"/>
    <w:rsid w:val="00EA27F5"/>
    <w:rsid w:val="00EA2965"/>
    <w:rsid w:val="00EA363F"/>
    <w:rsid w:val="00EA3770"/>
    <w:rsid w:val="00EA3807"/>
    <w:rsid w:val="00EA3CA3"/>
    <w:rsid w:val="00EA3F70"/>
    <w:rsid w:val="00EA40B5"/>
    <w:rsid w:val="00EA4AA9"/>
    <w:rsid w:val="00EA4F5C"/>
    <w:rsid w:val="00EA541A"/>
    <w:rsid w:val="00EA5569"/>
    <w:rsid w:val="00EA561A"/>
    <w:rsid w:val="00EA5839"/>
    <w:rsid w:val="00EA5910"/>
    <w:rsid w:val="00EA5A0A"/>
    <w:rsid w:val="00EA5BE7"/>
    <w:rsid w:val="00EA5E50"/>
    <w:rsid w:val="00EA6081"/>
    <w:rsid w:val="00EA61F6"/>
    <w:rsid w:val="00EA620A"/>
    <w:rsid w:val="00EA63D6"/>
    <w:rsid w:val="00EA64C0"/>
    <w:rsid w:val="00EA673C"/>
    <w:rsid w:val="00EA6740"/>
    <w:rsid w:val="00EA68DE"/>
    <w:rsid w:val="00EA71B5"/>
    <w:rsid w:val="00EA741E"/>
    <w:rsid w:val="00EA7790"/>
    <w:rsid w:val="00EA7813"/>
    <w:rsid w:val="00EA7A64"/>
    <w:rsid w:val="00EA7A7F"/>
    <w:rsid w:val="00EA7FC0"/>
    <w:rsid w:val="00EB0289"/>
    <w:rsid w:val="00EB1250"/>
    <w:rsid w:val="00EB19E5"/>
    <w:rsid w:val="00EB1A53"/>
    <w:rsid w:val="00EB1E72"/>
    <w:rsid w:val="00EB28DB"/>
    <w:rsid w:val="00EB2D12"/>
    <w:rsid w:val="00EB322A"/>
    <w:rsid w:val="00EB3497"/>
    <w:rsid w:val="00EB388C"/>
    <w:rsid w:val="00EB393D"/>
    <w:rsid w:val="00EB397C"/>
    <w:rsid w:val="00EB3A05"/>
    <w:rsid w:val="00EB3C50"/>
    <w:rsid w:val="00EB3F46"/>
    <w:rsid w:val="00EB4151"/>
    <w:rsid w:val="00EB467A"/>
    <w:rsid w:val="00EB4755"/>
    <w:rsid w:val="00EB47B5"/>
    <w:rsid w:val="00EB4843"/>
    <w:rsid w:val="00EB4A9A"/>
    <w:rsid w:val="00EB4E0A"/>
    <w:rsid w:val="00EB6387"/>
    <w:rsid w:val="00EB72DD"/>
    <w:rsid w:val="00EB7337"/>
    <w:rsid w:val="00EB7525"/>
    <w:rsid w:val="00EB780D"/>
    <w:rsid w:val="00EB79EB"/>
    <w:rsid w:val="00EB7B43"/>
    <w:rsid w:val="00EB7CD2"/>
    <w:rsid w:val="00EB7D49"/>
    <w:rsid w:val="00EB7FAB"/>
    <w:rsid w:val="00EC04FF"/>
    <w:rsid w:val="00EC05BA"/>
    <w:rsid w:val="00EC07A3"/>
    <w:rsid w:val="00EC07AD"/>
    <w:rsid w:val="00EC0835"/>
    <w:rsid w:val="00EC09D8"/>
    <w:rsid w:val="00EC0CC6"/>
    <w:rsid w:val="00EC0D09"/>
    <w:rsid w:val="00EC0DB5"/>
    <w:rsid w:val="00EC128B"/>
    <w:rsid w:val="00EC1597"/>
    <w:rsid w:val="00EC15A0"/>
    <w:rsid w:val="00EC16AD"/>
    <w:rsid w:val="00EC181D"/>
    <w:rsid w:val="00EC1BC2"/>
    <w:rsid w:val="00EC27B6"/>
    <w:rsid w:val="00EC282C"/>
    <w:rsid w:val="00EC3006"/>
    <w:rsid w:val="00EC31DA"/>
    <w:rsid w:val="00EC3657"/>
    <w:rsid w:val="00EC3A1E"/>
    <w:rsid w:val="00EC3C97"/>
    <w:rsid w:val="00EC3F37"/>
    <w:rsid w:val="00EC445C"/>
    <w:rsid w:val="00EC4886"/>
    <w:rsid w:val="00EC4D58"/>
    <w:rsid w:val="00EC4F8F"/>
    <w:rsid w:val="00EC5201"/>
    <w:rsid w:val="00EC5713"/>
    <w:rsid w:val="00EC5961"/>
    <w:rsid w:val="00EC5A15"/>
    <w:rsid w:val="00EC5AFB"/>
    <w:rsid w:val="00EC5C8F"/>
    <w:rsid w:val="00EC65DB"/>
    <w:rsid w:val="00EC6973"/>
    <w:rsid w:val="00EC6CA7"/>
    <w:rsid w:val="00EC6F52"/>
    <w:rsid w:val="00EC7FAA"/>
    <w:rsid w:val="00EC7FE7"/>
    <w:rsid w:val="00ED0131"/>
    <w:rsid w:val="00ED01A9"/>
    <w:rsid w:val="00ED0272"/>
    <w:rsid w:val="00ED08C5"/>
    <w:rsid w:val="00ED0BDA"/>
    <w:rsid w:val="00ED0DAA"/>
    <w:rsid w:val="00ED1157"/>
    <w:rsid w:val="00ED148E"/>
    <w:rsid w:val="00ED15E6"/>
    <w:rsid w:val="00ED187F"/>
    <w:rsid w:val="00ED1A08"/>
    <w:rsid w:val="00ED1D60"/>
    <w:rsid w:val="00ED20A8"/>
    <w:rsid w:val="00ED21A9"/>
    <w:rsid w:val="00ED2C5E"/>
    <w:rsid w:val="00ED323C"/>
    <w:rsid w:val="00ED3A20"/>
    <w:rsid w:val="00ED3B14"/>
    <w:rsid w:val="00ED3DDD"/>
    <w:rsid w:val="00ED416B"/>
    <w:rsid w:val="00ED42BE"/>
    <w:rsid w:val="00ED4A82"/>
    <w:rsid w:val="00ED4C7A"/>
    <w:rsid w:val="00ED4DDA"/>
    <w:rsid w:val="00ED57E8"/>
    <w:rsid w:val="00ED58A7"/>
    <w:rsid w:val="00ED5A5D"/>
    <w:rsid w:val="00ED5CC5"/>
    <w:rsid w:val="00ED5E01"/>
    <w:rsid w:val="00ED60F5"/>
    <w:rsid w:val="00ED670A"/>
    <w:rsid w:val="00ED6B49"/>
    <w:rsid w:val="00ED7708"/>
    <w:rsid w:val="00ED775A"/>
    <w:rsid w:val="00ED7AEE"/>
    <w:rsid w:val="00ED7D17"/>
    <w:rsid w:val="00ED7E7D"/>
    <w:rsid w:val="00EE0002"/>
    <w:rsid w:val="00EE0217"/>
    <w:rsid w:val="00EE0421"/>
    <w:rsid w:val="00EE0847"/>
    <w:rsid w:val="00EE0E29"/>
    <w:rsid w:val="00EE1135"/>
    <w:rsid w:val="00EE1A6C"/>
    <w:rsid w:val="00EE1DC9"/>
    <w:rsid w:val="00EE1F11"/>
    <w:rsid w:val="00EE2688"/>
    <w:rsid w:val="00EE29DF"/>
    <w:rsid w:val="00EE2A88"/>
    <w:rsid w:val="00EE3119"/>
    <w:rsid w:val="00EE355A"/>
    <w:rsid w:val="00EE3ABE"/>
    <w:rsid w:val="00EE3BC5"/>
    <w:rsid w:val="00EE481B"/>
    <w:rsid w:val="00EE4A19"/>
    <w:rsid w:val="00EE5480"/>
    <w:rsid w:val="00EE5AC0"/>
    <w:rsid w:val="00EE5E5D"/>
    <w:rsid w:val="00EE5EFA"/>
    <w:rsid w:val="00EE60D2"/>
    <w:rsid w:val="00EE64BF"/>
    <w:rsid w:val="00EE676E"/>
    <w:rsid w:val="00EE68B3"/>
    <w:rsid w:val="00EE69B4"/>
    <w:rsid w:val="00EE6E53"/>
    <w:rsid w:val="00EE6E7C"/>
    <w:rsid w:val="00EE70A3"/>
    <w:rsid w:val="00EE724E"/>
    <w:rsid w:val="00EE74CC"/>
    <w:rsid w:val="00EE779F"/>
    <w:rsid w:val="00EE78C9"/>
    <w:rsid w:val="00EE7C4C"/>
    <w:rsid w:val="00EE7DAB"/>
    <w:rsid w:val="00EF037F"/>
    <w:rsid w:val="00EF0682"/>
    <w:rsid w:val="00EF0A51"/>
    <w:rsid w:val="00EF0D7C"/>
    <w:rsid w:val="00EF10D1"/>
    <w:rsid w:val="00EF14AD"/>
    <w:rsid w:val="00EF15E2"/>
    <w:rsid w:val="00EF1685"/>
    <w:rsid w:val="00EF1AA1"/>
    <w:rsid w:val="00EF1AAF"/>
    <w:rsid w:val="00EF1F2D"/>
    <w:rsid w:val="00EF2013"/>
    <w:rsid w:val="00EF224F"/>
    <w:rsid w:val="00EF2EF6"/>
    <w:rsid w:val="00EF2F19"/>
    <w:rsid w:val="00EF393F"/>
    <w:rsid w:val="00EF3B2D"/>
    <w:rsid w:val="00EF3C4E"/>
    <w:rsid w:val="00EF40FD"/>
    <w:rsid w:val="00EF4167"/>
    <w:rsid w:val="00EF431D"/>
    <w:rsid w:val="00EF47AC"/>
    <w:rsid w:val="00EF48EF"/>
    <w:rsid w:val="00EF54FD"/>
    <w:rsid w:val="00EF5B61"/>
    <w:rsid w:val="00EF5E15"/>
    <w:rsid w:val="00EF5EB9"/>
    <w:rsid w:val="00EF5EBC"/>
    <w:rsid w:val="00EF612A"/>
    <w:rsid w:val="00EF613D"/>
    <w:rsid w:val="00EF62EB"/>
    <w:rsid w:val="00EF6F22"/>
    <w:rsid w:val="00EF70AF"/>
    <w:rsid w:val="00EF7205"/>
    <w:rsid w:val="00EF7A3D"/>
    <w:rsid w:val="00EF7D1E"/>
    <w:rsid w:val="00EF7E02"/>
    <w:rsid w:val="00F00168"/>
    <w:rsid w:val="00F00209"/>
    <w:rsid w:val="00F00436"/>
    <w:rsid w:val="00F0082C"/>
    <w:rsid w:val="00F00B39"/>
    <w:rsid w:val="00F00B5A"/>
    <w:rsid w:val="00F00BEC"/>
    <w:rsid w:val="00F00E05"/>
    <w:rsid w:val="00F00E75"/>
    <w:rsid w:val="00F01369"/>
    <w:rsid w:val="00F014CE"/>
    <w:rsid w:val="00F01A12"/>
    <w:rsid w:val="00F01C5E"/>
    <w:rsid w:val="00F01C6E"/>
    <w:rsid w:val="00F01D1F"/>
    <w:rsid w:val="00F01D74"/>
    <w:rsid w:val="00F02480"/>
    <w:rsid w:val="00F02525"/>
    <w:rsid w:val="00F025C5"/>
    <w:rsid w:val="00F03430"/>
    <w:rsid w:val="00F0343D"/>
    <w:rsid w:val="00F034AE"/>
    <w:rsid w:val="00F03562"/>
    <w:rsid w:val="00F0376F"/>
    <w:rsid w:val="00F03CEA"/>
    <w:rsid w:val="00F03EDD"/>
    <w:rsid w:val="00F04062"/>
    <w:rsid w:val="00F04326"/>
    <w:rsid w:val="00F048C5"/>
    <w:rsid w:val="00F04BE8"/>
    <w:rsid w:val="00F04D1F"/>
    <w:rsid w:val="00F05B76"/>
    <w:rsid w:val="00F060B6"/>
    <w:rsid w:val="00F06442"/>
    <w:rsid w:val="00F064DE"/>
    <w:rsid w:val="00F06C05"/>
    <w:rsid w:val="00F06E2C"/>
    <w:rsid w:val="00F07044"/>
    <w:rsid w:val="00F10352"/>
    <w:rsid w:val="00F1060F"/>
    <w:rsid w:val="00F10718"/>
    <w:rsid w:val="00F10D38"/>
    <w:rsid w:val="00F10FD4"/>
    <w:rsid w:val="00F11202"/>
    <w:rsid w:val="00F114E6"/>
    <w:rsid w:val="00F117BD"/>
    <w:rsid w:val="00F11A71"/>
    <w:rsid w:val="00F11BA5"/>
    <w:rsid w:val="00F11BE6"/>
    <w:rsid w:val="00F120D6"/>
    <w:rsid w:val="00F125D0"/>
    <w:rsid w:val="00F127B9"/>
    <w:rsid w:val="00F127C8"/>
    <w:rsid w:val="00F129D8"/>
    <w:rsid w:val="00F137C2"/>
    <w:rsid w:val="00F137FF"/>
    <w:rsid w:val="00F1391E"/>
    <w:rsid w:val="00F13B34"/>
    <w:rsid w:val="00F13CEA"/>
    <w:rsid w:val="00F141CA"/>
    <w:rsid w:val="00F14619"/>
    <w:rsid w:val="00F146BA"/>
    <w:rsid w:val="00F148ED"/>
    <w:rsid w:val="00F15550"/>
    <w:rsid w:val="00F15F24"/>
    <w:rsid w:val="00F166C2"/>
    <w:rsid w:val="00F16999"/>
    <w:rsid w:val="00F16B36"/>
    <w:rsid w:val="00F170EF"/>
    <w:rsid w:val="00F17307"/>
    <w:rsid w:val="00F17337"/>
    <w:rsid w:val="00F176D3"/>
    <w:rsid w:val="00F1771E"/>
    <w:rsid w:val="00F178C7"/>
    <w:rsid w:val="00F20508"/>
    <w:rsid w:val="00F2074C"/>
    <w:rsid w:val="00F20937"/>
    <w:rsid w:val="00F20B29"/>
    <w:rsid w:val="00F20F6B"/>
    <w:rsid w:val="00F2115B"/>
    <w:rsid w:val="00F2138C"/>
    <w:rsid w:val="00F21435"/>
    <w:rsid w:val="00F2176A"/>
    <w:rsid w:val="00F219A5"/>
    <w:rsid w:val="00F21BB3"/>
    <w:rsid w:val="00F21DD9"/>
    <w:rsid w:val="00F21FF2"/>
    <w:rsid w:val="00F22039"/>
    <w:rsid w:val="00F224D2"/>
    <w:rsid w:val="00F227DE"/>
    <w:rsid w:val="00F22E4E"/>
    <w:rsid w:val="00F2326A"/>
    <w:rsid w:val="00F2326C"/>
    <w:rsid w:val="00F232D1"/>
    <w:rsid w:val="00F2332A"/>
    <w:rsid w:val="00F23394"/>
    <w:rsid w:val="00F235FE"/>
    <w:rsid w:val="00F23715"/>
    <w:rsid w:val="00F24250"/>
    <w:rsid w:val="00F2448F"/>
    <w:rsid w:val="00F24596"/>
    <w:rsid w:val="00F245D5"/>
    <w:rsid w:val="00F245ED"/>
    <w:rsid w:val="00F24B80"/>
    <w:rsid w:val="00F24F06"/>
    <w:rsid w:val="00F24F2C"/>
    <w:rsid w:val="00F25312"/>
    <w:rsid w:val="00F256F0"/>
    <w:rsid w:val="00F25854"/>
    <w:rsid w:val="00F25C44"/>
    <w:rsid w:val="00F25D13"/>
    <w:rsid w:val="00F25E1F"/>
    <w:rsid w:val="00F25F73"/>
    <w:rsid w:val="00F26024"/>
    <w:rsid w:val="00F26195"/>
    <w:rsid w:val="00F26411"/>
    <w:rsid w:val="00F26800"/>
    <w:rsid w:val="00F26ABA"/>
    <w:rsid w:val="00F26B5D"/>
    <w:rsid w:val="00F27540"/>
    <w:rsid w:val="00F275B0"/>
    <w:rsid w:val="00F27959"/>
    <w:rsid w:val="00F27BD1"/>
    <w:rsid w:val="00F30179"/>
    <w:rsid w:val="00F30253"/>
    <w:rsid w:val="00F302EC"/>
    <w:rsid w:val="00F311C9"/>
    <w:rsid w:val="00F313E1"/>
    <w:rsid w:val="00F316A2"/>
    <w:rsid w:val="00F317E8"/>
    <w:rsid w:val="00F31848"/>
    <w:rsid w:val="00F31959"/>
    <w:rsid w:val="00F321FA"/>
    <w:rsid w:val="00F3234E"/>
    <w:rsid w:val="00F32458"/>
    <w:rsid w:val="00F3249A"/>
    <w:rsid w:val="00F324C1"/>
    <w:rsid w:val="00F326A8"/>
    <w:rsid w:val="00F32E02"/>
    <w:rsid w:val="00F335F9"/>
    <w:rsid w:val="00F33684"/>
    <w:rsid w:val="00F338B3"/>
    <w:rsid w:val="00F33CAE"/>
    <w:rsid w:val="00F33D3F"/>
    <w:rsid w:val="00F33E79"/>
    <w:rsid w:val="00F34039"/>
    <w:rsid w:val="00F34179"/>
    <w:rsid w:val="00F3428B"/>
    <w:rsid w:val="00F34342"/>
    <w:rsid w:val="00F346F0"/>
    <w:rsid w:val="00F34992"/>
    <w:rsid w:val="00F34A16"/>
    <w:rsid w:val="00F34D75"/>
    <w:rsid w:val="00F35762"/>
    <w:rsid w:val="00F3580F"/>
    <w:rsid w:val="00F35F62"/>
    <w:rsid w:val="00F3608E"/>
    <w:rsid w:val="00F36382"/>
    <w:rsid w:val="00F36419"/>
    <w:rsid w:val="00F364CE"/>
    <w:rsid w:val="00F364F6"/>
    <w:rsid w:val="00F37590"/>
    <w:rsid w:val="00F37881"/>
    <w:rsid w:val="00F37A7C"/>
    <w:rsid w:val="00F37CDD"/>
    <w:rsid w:val="00F40B67"/>
    <w:rsid w:val="00F40E29"/>
    <w:rsid w:val="00F40FAE"/>
    <w:rsid w:val="00F414BE"/>
    <w:rsid w:val="00F415A4"/>
    <w:rsid w:val="00F41658"/>
    <w:rsid w:val="00F41D25"/>
    <w:rsid w:val="00F42088"/>
    <w:rsid w:val="00F428D4"/>
    <w:rsid w:val="00F42D0E"/>
    <w:rsid w:val="00F43A72"/>
    <w:rsid w:val="00F43FD2"/>
    <w:rsid w:val="00F44250"/>
    <w:rsid w:val="00F4433A"/>
    <w:rsid w:val="00F44359"/>
    <w:rsid w:val="00F44925"/>
    <w:rsid w:val="00F44DF0"/>
    <w:rsid w:val="00F450F9"/>
    <w:rsid w:val="00F453E3"/>
    <w:rsid w:val="00F45891"/>
    <w:rsid w:val="00F45AB3"/>
    <w:rsid w:val="00F45F30"/>
    <w:rsid w:val="00F45F40"/>
    <w:rsid w:val="00F45FCC"/>
    <w:rsid w:val="00F46048"/>
    <w:rsid w:val="00F46539"/>
    <w:rsid w:val="00F465DA"/>
    <w:rsid w:val="00F4702E"/>
    <w:rsid w:val="00F4766C"/>
    <w:rsid w:val="00F4774F"/>
    <w:rsid w:val="00F4775D"/>
    <w:rsid w:val="00F5033B"/>
    <w:rsid w:val="00F50565"/>
    <w:rsid w:val="00F50BE0"/>
    <w:rsid w:val="00F50C30"/>
    <w:rsid w:val="00F50FE3"/>
    <w:rsid w:val="00F512E9"/>
    <w:rsid w:val="00F5134F"/>
    <w:rsid w:val="00F518DE"/>
    <w:rsid w:val="00F518F5"/>
    <w:rsid w:val="00F518F9"/>
    <w:rsid w:val="00F51BBF"/>
    <w:rsid w:val="00F51E00"/>
    <w:rsid w:val="00F52278"/>
    <w:rsid w:val="00F528D1"/>
    <w:rsid w:val="00F52A82"/>
    <w:rsid w:val="00F52B24"/>
    <w:rsid w:val="00F52C80"/>
    <w:rsid w:val="00F52CA3"/>
    <w:rsid w:val="00F530A3"/>
    <w:rsid w:val="00F5355B"/>
    <w:rsid w:val="00F536EE"/>
    <w:rsid w:val="00F53749"/>
    <w:rsid w:val="00F53861"/>
    <w:rsid w:val="00F53A69"/>
    <w:rsid w:val="00F53C7E"/>
    <w:rsid w:val="00F53FE6"/>
    <w:rsid w:val="00F546A7"/>
    <w:rsid w:val="00F546E1"/>
    <w:rsid w:val="00F54BB9"/>
    <w:rsid w:val="00F551AE"/>
    <w:rsid w:val="00F55CF1"/>
    <w:rsid w:val="00F55FA5"/>
    <w:rsid w:val="00F56330"/>
    <w:rsid w:val="00F56B9B"/>
    <w:rsid w:val="00F56CC5"/>
    <w:rsid w:val="00F5772E"/>
    <w:rsid w:val="00F578E3"/>
    <w:rsid w:val="00F57B4C"/>
    <w:rsid w:val="00F57BCC"/>
    <w:rsid w:val="00F57D38"/>
    <w:rsid w:val="00F57D9A"/>
    <w:rsid w:val="00F6011B"/>
    <w:rsid w:val="00F60217"/>
    <w:rsid w:val="00F60434"/>
    <w:rsid w:val="00F60541"/>
    <w:rsid w:val="00F606D2"/>
    <w:rsid w:val="00F60BB4"/>
    <w:rsid w:val="00F6117C"/>
    <w:rsid w:val="00F615C4"/>
    <w:rsid w:val="00F616E3"/>
    <w:rsid w:val="00F61E3C"/>
    <w:rsid w:val="00F62198"/>
    <w:rsid w:val="00F623DA"/>
    <w:rsid w:val="00F62F10"/>
    <w:rsid w:val="00F6339D"/>
    <w:rsid w:val="00F634E7"/>
    <w:rsid w:val="00F6364A"/>
    <w:rsid w:val="00F63B6A"/>
    <w:rsid w:val="00F63DA4"/>
    <w:rsid w:val="00F64253"/>
    <w:rsid w:val="00F6425E"/>
    <w:rsid w:val="00F644DF"/>
    <w:rsid w:val="00F64A7B"/>
    <w:rsid w:val="00F64D52"/>
    <w:rsid w:val="00F64D91"/>
    <w:rsid w:val="00F64E18"/>
    <w:rsid w:val="00F652BB"/>
    <w:rsid w:val="00F6558B"/>
    <w:rsid w:val="00F65B9E"/>
    <w:rsid w:val="00F65BA2"/>
    <w:rsid w:val="00F65DC8"/>
    <w:rsid w:val="00F65E40"/>
    <w:rsid w:val="00F65F09"/>
    <w:rsid w:val="00F65F5B"/>
    <w:rsid w:val="00F6648D"/>
    <w:rsid w:val="00F666ED"/>
    <w:rsid w:val="00F66AF3"/>
    <w:rsid w:val="00F66BA5"/>
    <w:rsid w:val="00F670B6"/>
    <w:rsid w:val="00F67228"/>
    <w:rsid w:val="00F6728F"/>
    <w:rsid w:val="00F677BD"/>
    <w:rsid w:val="00F677C7"/>
    <w:rsid w:val="00F6782E"/>
    <w:rsid w:val="00F6786D"/>
    <w:rsid w:val="00F678B0"/>
    <w:rsid w:val="00F67970"/>
    <w:rsid w:val="00F67DCE"/>
    <w:rsid w:val="00F67EB4"/>
    <w:rsid w:val="00F67F08"/>
    <w:rsid w:val="00F67F7B"/>
    <w:rsid w:val="00F701CB"/>
    <w:rsid w:val="00F704CE"/>
    <w:rsid w:val="00F70D2F"/>
    <w:rsid w:val="00F70E95"/>
    <w:rsid w:val="00F70FCA"/>
    <w:rsid w:val="00F71736"/>
    <w:rsid w:val="00F71AF0"/>
    <w:rsid w:val="00F71B50"/>
    <w:rsid w:val="00F71D07"/>
    <w:rsid w:val="00F72141"/>
    <w:rsid w:val="00F723F7"/>
    <w:rsid w:val="00F72471"/>
    <w:rsid w:val="00F72B1F"/>
    <w:rsid w:val="00F72BFF"/>
    <w:rsid w:val="00F72C7B"/>
    <w:rsid w:val="00F72E17"/>
    <w:rsid w:val="00F72E26"/>
    <w:rsid w:val="00F72E88"/>
    <w:rsid w:val="00F72EFB"/>
    <w:rsid w:val="00F72F21"/>
    <w:rsid w:val="00F730AC"/>
    <w:rsid w:val="00F73130"/>
    <w:rsid w:val="00F7340F"/>
    <w:rsid w:val="00F734FB"/>
    <w:rsid w:val="00F73D00"/>
    <w:rsid w:val="00F73E99"/>
    <w:rsid w:val="00F742AE"/>
    <w:rsid w:val="00F74368"/>
    <w:rsid w:val="00F743AD"/>
    <w:rsid w:val="00F7477B"/>
    <w:rsid w:val="00F747E7"/>
    <w:rsid w:val="00F74E91"/>
    <w:rsid w:val="00F74ED7"/>
    <w:rsid w:val="00F75071"/>
    <w:rsid w:val="00F7508D"/>
    <w:rsid w:val="00F752BA"/>
    <w:rsid w:val="00F75703"/>
    <w:rsid w:val="00F759E8"/>
    <w:rsid w:val="00F76113"/>
    <w:rsid w:val="00F76759"/>
    <w:rsid w:val="00F76A79"/>
    <w:rsid w:val="00F76BD7"/>
    <w:rsid w:val="00F7755B"/>
    <w:rsid w:val="00F77650"/>
    <w:rsid w:val="00F77769"/>
    <w:rsid w:val="00F77D06"/>
    <w:rsid w:val="00F77D0E"/>
    <w:rsid w:val="00F802B4"/>
    <w:rsid w:val="00F803EE"/>
    <w:rsid w:val="00F80506"/>
    <w:rsid w:val="00F80712"/>
    <w:rsid w:val="00F80769"/>
    <w:rsid w:val="00F809FE"/>
    <w:rsid w:val="00F80BF0"/>
    <w:rsid w:val="00F80D97"/>
    <w:rsid w:val="00F80E35"/>
    <w:rsid w:val="00F816BE"/>
    <w:rsid w:val="00F81AB9"/>
    <w:rsid w:val="00F81FB1"/>
    <w:rsid w:val="00F823B9"/>
    <w:rsid w:val="00F82719"/>
    <w:rsid w:val="00F82E38"/>
    <w:rsid w:val="00F8330E"/>
    <w:rsid w:val="00F8340F"/>
    <w:rsid w:val="00F838FF"/>
    <w:rsid w:val="00F83CB5"/>
    <w:rsid w:val="00F83D51"/>
    <w:rsid w:val="00F83DB8"/>
    <w:rsid w:val="00F84194"/>
    <w:rsid w:val="00F8441A"/>
    <w:rsid w:val="00F846EC"/>
    <w:rsid w:val="00F8471D"/>
    <w:rsid w:val="00F848C8"/>
    <w:rsid w:val="00F849CF"/>
    <w:rsid w:val="00F84EAC"/>
    <w:rsid w:val="00F8520B"/>
    <w:rsid w:val="00F859A1"/>
    <w:rsid w:val="00F859E2"/>
    <w:rsid w:val="00F85F32"/>
    <w:rsid w:val="00F8639B"/>
    <w:rsid w:val="00F86483"/>
    <w:rsid w:val="00F867E5"/>
    <w:rsid w:val="00F86864"/>
    <w:rsid w:val="00F86BBE"/>
    <w:rsid w:val="00F870F8"/>
    <w:rsid w:val="00F87246"/>
    <w:rsid w:val="00F872FD"/>
    <w:rsid w:val="00F87656"/>
    <w:rsid w:val="00F87813"/>
    <w:rsid w:val="00F8785C"/>
    <w:rsid w:val="00F87DCB"/>
    <w:rsid w:val="00F902FE"/>
    <w:rsid w:val="00F9032B"/>
    <w:rsid w:val="00F90635"/>
    <w:rsid w:val="00F90AE6"/>
    <w:rsid w:val="00F90C5E"/>
    <w:rsid w:val="00F91AA4"/>
    <w:rsid w:val="00F92072"/>
    <w:rsid w:val="00F92327"/>
    <w:rsid w:val="00F92D62"/>
    <w:rsid w:val="00F92F9A"/>
    <w:rsid w:val="00F93403"/>
    <w:rsid w:val="00F9389F"/>
    <w:rsid w:val="00F9390A"/>
    <w:rsid w:val="00F93950"/>
    <w:rsid w:val="00F93B9E"/>
    <w:rsid w:val="00F93C3A"/>
    <w:rsid w:val="00F93DD2"/>
    <w:rsid w:val="00F93FA4"/>
    <w:rsid w:val="00F94364"/>
    <w:rsid w:val="00F94633"/>
    <w:rsid w:val="00F94977"/>
    <w:rsid w:val="00F949F3"/>
    <w:rsid w:val="00F94A80"/>
    <w:rsid w:val="00F94EBE"/>
    <w:rsid w:val="00F95032"/>
    <w:rsid w:val="00F950FE"/>
    <w:rsid w:val="00F95135"/>
    <w:rsid w:val="00F951EC"/>
    <w:rsid w:val="00F9525E"/>
    <w:rsid w:val="00F954B2"/>
    <w:rsid w:val="00F954DA"/>
    <w:rsid w:val="00F95569"/>
    <w:rsid w:val="00F958FC"/>
    <w:rsid w:val="00F95AD1"/>
    <w:rsid w:val="00F95CC9"/>
    <w:rsid w:val="00F96253"/>
    <w:rsid w:val="00F96468"/>
    <w:rsid w:val="00F96851"/>
    <w:rsid w:val="00F96872"/>
    <w:rsid w:val="00F96AF3"/>
    <w:rsid w:val="00F96C1C"/>
    <w:rsid w:val="00F97116"/>
    <w:rsid w:val="00F97D71"/>
    <w:rsid w:val="00F97F27"/>
    <w:rsid w:val="00FA046E"/>
    <w:rsid w:val="00FA0653"/>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207F"/>
    <w:rsid w:val="00FA2445"/>
    <w:rsid w:val="00FA24F4"/>
    <w:rsid w:val="00FA257C"/>
    <w:rsid w:val="00FA2800"/>
    <w:rsid w:val="00FA28A8"/>
    <w:rsid w:val="00FA2C19"/>
    <w:rsid w:val="00FA34A5"/>
    <w:rsid w:val="00FA35BF"/>
    <w:rsid w:val="00FA3FA9"/>
    <w:rsid w:val="00FA41B1"/>
    <w:rsid w:val="00FA4423"/>
    <w:rsid w:val="00FA475A"/>
    <w:rsid w:val="00FA4BD2"/>
    <w:rsid w:val="00FA503B"/>
    <w:rsid w:val="00FA5C53"/>
    <w:rsid w:val="00FA60A7"/>
    <w:rsid w:val="00FA6357"/>
    <w:rsid w:val="00FA656E"/>
    <w:rsid w:val="00FA6636"/>
    <w:rsid w:val="00FA66E4"/>
    <w:rsid w:val="00FA69E7"/>
    <w:rsid w:val="00FA732B"/>
    <w:rsid w:val="00FA739F"/>
    <w:rsid w:val="00FA749E"/>
    <w:rsid w:val="00FA790C"/>
    <w:rsid w:val="00FA79F2"/>
    <w:rsid w:val="00FA7A30"/>
    <w:rsid w:val="00FA7F6F"/>
    <w:rsid w:val="00FA7FD8"/>
    <w:rsid w:val="00FB045E"/>
    <w:rsid w:val="00FB0692"/>
    <w:rsid w:val="00FB0CBA"/>
    <w:rsid w:val="00FB0EE6"/>
    <w:rsid w:val="00FB121B"/>
    <w:rsid w:val="00FB18FF"/>
    <w:rsid w:val="00FB1C1E"/>
    <w:rsid w:val="00FB1E07"/>
    <w:rsid w:val="00FB1E3F"/>
    <w:rsid w:val="00FB2304"/>
    <w:rsid w:val="00FB2933"/>
    <w:rsid w:val="00FB2DA8"/>
    <w:rsid w:val="00FB2DDF"/>
    <w:rsid w:val="00FB2FA5"/>
    <w:rsid w:val="00FB38FB"/>
    <w:rsid w:val="00FB3A89"/>
    <w:rsid w:val="00FB43DE"/>
    <w:rsid w:val="00FB44CA"/>
    <w:rsid w:val="00FB44FA"/>
    <w:rsid w:val="00FB4853"/>
    <w:rsid w:val="00FB53D7"/>
    <w:rsid w:val="00FB55ED"/>
    <w:rsid w:val="00FB573F"/>
    <w:rsid w:val="00FB576E"/>
    <w:rsid w:val="00FB583F"/>
    <w:rsid w:val="00FB58B6"/>
    <w:rsid w:val="00FB597F"/>
    <w:rsid w:val="00FB5F90"/>
    <w:rsid w:val="00FB62C2"/>
    <w:rsid w:val="00FB64CD"/>
    <w:rsid w:val="00FB684D"/>
    <w:rsid w:val="00FB6C1D"/>
    <w:rsid w:val="00FB7323"/>
    <w:rsid w:val="00FB76B6"/>
    <w:rsid w:val="00FB7BE4"/>
    <w:rsid w:val="00FB7D58"/>
    <w:rsid w:val="00FB7F9E"/>
    <w:rsid w:val="00FC013B"/>
    <w:rsid w:val="00FC0207"/>
    <w:rsid w:val="00FC02D6"/>
    <w:rsid w:val="00FC02EA"/>
    <w:rsid w:val="00FC04E9"/>
    <w:rsid w:val="00FC06D8"/>
    <w:rsid w:val="00FC07EF"/>
    <w:rsid w:val="00FC0933"/>
    <w:rsid w:val="00FC095B"/>
    <w:rsid w:val="00FC0A15"/>
    <w:rsid w:val="00FC0CE3"/>
    <w:rsid w:val="00FC0F3E"/>
    <w:rsid w:val="00FC0F65"/>
    <w:rsid w:val="00FC0FAD"/>
    <w:rsid w:val="00FC14D8"/>
    <w:rsid w:val="00FC1711"/>
    <w:rsid w:val="00FC17EE"/>
    <w:rsid w:val="00FC189B"/>
    <w:rsid w:val="00FC1BD7"/>
    <w:rsid w:val="00FC1FA1"/>
    <w:rsid w:val="00FC1FBE"/>
    <w:rsid w:val="00FC26D5"/>
    <w:rsid w:val="00FC27AF"/>
    <w:rsid w:val="00FC28AE"/>
    <w:rsid w:val="00FC2BD7"/>
    <w:rsid w:val="00FC2FFB"/>
    <w:rsid w:val="00FC34A9"/>
    <w:rsid w:val="00FC373F"/>
    <w:rsid w:val="00FC395E"/>
    <w:rsid w:val="00FC3CE9"/>
    <w:rsid w:val="00FC41FF"/>
    <w:rsid w:val="00FC4356"/>
    <w:rsid w:val="00FC48F1"/>
    <w:rsid w:val="00FC4930"/>
    <w:rsid w:val="00FC4D67"/>
    <w:rsid w:val="00FC5F58"/>
    <w:rsid w:val="00FC5FAB"/>
    <w:rsid w:val="00FC5FDF"/>
    <w:rsid w:val="00FC63F6"/>
    <w:rsid w:val="00FC6592"/>
    <w:rsid w:val="00FC69C8"/>
    <w:rsid w:val="00FC70FC"/>
    <w:rsid w:val="00FC7168"/>
    <w:rsid w:val="00FC7184"/>
    <w:rsid w:val="00FC7FE8"/>
    <w:rsid w:val="00FD039C"/>
    <w:rsid w:val="00FD08E0"/>
    <w:rsid w:val="00FD0A61"/>
    <w:rsid w:val="00FD1720"/>
    <w:rsid w:val="00FD1A2D"/>
    <w:rsid w:val="00FD1E8F"/>
    <w:rsid w:val="00FD21F3"/>
    <w:rsid w:val="00FD2E7F"/>
    <w:rsid w:val="00FD305C"/>
    <w:rsid w:val="00FD3520"/>
    <w:rsid w:val="00FD3B77"/>
    <w:rsid w:val="00FD3BAD"/>
    <w:rsid w:val="00FD3FBE"/>
    <w:rsid w:val="00FD4079"/>
    <w:rsid w:val="00FD44E0"/>
    <w:rsid w:val="00FD45DA"/>
    <w:rsid w:val="00FD47AA"/>
    <w:rsid w:val="00FD47E5"/>
    <w:rsid w:val="00FD4A5E"/>
    <w:rsid w:val="00FD5150"/>
    <w:rsid w:val="00FD51B7"/>
    <w:rsid w:val="00FD521F"/>
    <w:rsid w:val="00FD589C"/>
    <w:rsid w:val="00FD5A9A"/>
    <w:rsid w:val="00FD5C74"/>
    <w:rsid w:val="00FD5DA9"/>
    <w:rsid w:val="00FD67D5"/>
    <w:rsid w:val="00FD6850"/>
    <w:rsid w:val="00FD68E0"/>
    <w:rsid w:val="00FD6C89"/>
    <w:rsid w:val="00FD6D48"/>
    <w:rsid w:val="00FD6E21"/>
    <w:rsid w:val="00FD6E31"/>
    <w:rsid w:val="00FD6F81"/>
    <w:rsid w:val="00FD7115"/>
    <w:rsid w:val="00FD7158"/>
    <w:rsid w:val="00FD715E"/>
    <w:rsid w:val="00FD72D4"/>
    <w:rsid w:val="00FD7343"/>
    <w:rsid w:val="00FD7687"/>
    <w:rsid w:val="00FD7892"/>
    <w:rsid w:val="00FE007D"/>
    <w:rsid w:val="00FE048C"/>
    <w:rsid w:val="00FE0906"/>
    <w:rsid w:val="00FE0EEA"/>
    <w:rsid w:val="00FE117E"/>
    <w:rsid w:val="00FE12F7"/>
    <w:rsid w:val="00FE134C"/>
    <w:rsid w:val="00FE1659"/>
    <w:rsid w:val="00FE1B5E"/>
    <w:rsid w:val="00FE1F8C"/>
    <w:rsid w:val="00FE21C3"/>
    <w:rsid w:val="00FE2503"/>
    <w:rsid w:val="00FE2980"/>
    <w:rsid w:val="00FE32C5"/>
    <w:rsid w:val="00FE3A7D"/>
    <w:rsid w:val="00FE3B8C"/>
    <w:rsid w:val="00FE3C43"/>
    <w:rsid w:val="00FE3E9F"/>
    <w:rsid w:val="00FE421D"/>
    <w:rsid w:val="00FE4305"/>
    <w:rsid w:val="00FE4409"/>
    <w:rsid w:val="00FE5F54"/>
    <w:rsid w:val="00FE619D"/>
    <w:rsid w:val="00FE6321"/>
    <w:rsid w:val="00FE634F"/>
    <w:rsid w:val="00FE6C50"/>
    <w:rsid w:val="00FE6E5E"/>
    <w:rsid w:val="00FE7128"/>
    <w:rsid w:val="00FE7182"/>
    <w:rsid w:val="00FE71FB"/>
    <w:rsid w:val="00FE735F"/>
    <w:rsid w:val="00FE7457"/>
    <w:rsid w:val="00FE75A7"/>
    <w:rsid w:val="00FE769C"/>
    <w:rsid w:val="00FE776F"/>
    <w:rsid w:val="00FE7C1C"/>
    <w:rsid w:val="00FF0238"/>
    <w:rsid w:val="00FF056B"/>
    <w:rsid w:val="00FF0833"/>
    <w:rsid w:val="00FF0A85"/>
    <w:rsid w:val="00FF1262"/>
    <w:rsid w:val="00FF15D9"/>
    <w:rsid w:val="00FF1A4B"/>
    <w:rsid w:val="00FF1DD3"/>
    <w:rsid w:val="00FF1EBE"/>
    <w:rsid w:val="00FF22E1"/>
    <w:rsid w:val="00FF2403"/>
    <w:rsid w:val="00FF247E"/>
    <w:rsid w:val="00FF2A36"/>
    <w:rsid w:val="00FF370C"/>
    <w:rsid w:val="00FF39A4"/>
    <w:rsid w:val="00FF3A77"/>
    <w:rsid w:val="00FF3C58"/>
    <w:rsid w:val="00FF3C87"/>
    <w:rsid w:val="00FF3C8D"/>
    <w:rsid w:val="00FF3CD9"/>
    <w:rsid w:val="00FF43A9"/>
    <w:rsid w:val="00FF4411"/>
    <w:rsid w:val="00FF46BF"/>
    <w:rsid w:val="00FF4830"/>
    <w:rsid w:val="00FF4909"/>
    <w:rsid w:val="00FF4A6E"/>
    <w:rsid w:val="00FF4F79"/>
    <w:rsid w:val="00FF52D5"/>
    <w:rsid w:val="00FF55FC"/>
    <w:rsid w:val="00FF5D4D"/>
    <w:rsid w:val="00FF5E8C"/>
    <w:rsid w:val="00FF610A"/>
    <w:rsid w:val="00FF690D"/>
    <w:rsid w:val="00FF696E"/>
    <w:rsid w:val="00FF6C9C"/>
    <w:rsid w:val="00FF6CDD"/>
    <w:rsid w:val="00FF7212"/>
    <w:rsid w:val="00FF7AD5"/>
    <w:rsid w:val="00FF7CD7"/>
    <w:rsid w:val="00FF7E89"/>
    <w:rsid w:val="00FF7F3F"/>
  </w:rsids>
  <m:mathPr>
    <m:mathFont m:val="Cambria Math"/>
    <m:brkBin m:val="before"/>
    <m:brkBinSub m:val="--"/>
    <m:smallFrac/>
    <m:dispDef/>
    <m:lMargin m:val="0"/>
    <m:rMargin m:val="0"/>
    <m:defJc m:val="centerGroup"/>
    <m:wrapIndent m:val="1440"/>
    <m:intLim m:val="subSup"/>
    <m:naryLim m:val="undOvr"/>
  </m:mathPr>
  <w:themeFontLang w:val="fr-FR"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B0C41"/>
  <w15:docId w15:val="{A5DDEEF9-6857-0946-AE2F-EC35D3C9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Titre1">
    <w:name w:val="heading 1"/>
    <w:basedOn w:val="Normal"/>
    <w:next w:val="Normal"/>
    <w:link w:val="Titre1Car"/>
    <w:qFormat/>
    <w:rsid w:val="00D701EA"/>
    <w:pPr>
      <w:keepNext/>
      <w:keepLines/>
      <w:numPr>
        <w:numId w:val="22"/>
      </w:numPr>
      <w:spacing w:before="480"/>
      <w:outlineLvl w:val="0"/>
    </w:pPr>
    <w:rPr>
      <w:rFonts w:cs="Arial"/>
      <w:b/>
      <w:bCs/>
      <w:color w:val="244061" w:themeColor="accent1" w:themeShade="80"/>
      <w:kern w:val="32"/>
      <w:sz w:val="24"/>
      <w:szCs w:val="32"/>
    </w:rPr>
  </w:style>
  <w:style w:type="paragraph" w:styleId="Titre2">
    <w:name w:val="heading 2"/>
    <w:basedOn w:val="Normal"/>
    <w:next w:val="Normal"/>
    <w:link w:val="Titre2Car"/>
    <w:qFormat/>
    <w:rsid w:val="00470F9A"/>
    <w:pPr>
      <w:keepNext/>
      <w:numPr>
        <w:ilvl w:val="1"/>
        <w:numId w:val="22"/>
      </w:numPr>
      <w:spacing w:before="360"/>
      <w:outlineLvl w:val="1"/>
    </w:pPr>
    <w:rPr>
      <w:rFonts w:cs="Arial"/>
      <w:b/>
      <w:bCs/>
      <w:iCs/>
      <w:color w:val="000000" w:themeColor="text1"/>
      <w:sz w:val="24"/>
      <w:szCs w:val="28"/>
    </w:rPr>
  </w:style>
  <w:style w:type="paragraph" w:styleId="Titre3">
    <w:name w:val="heading 3"/>
    <w:basedOn w:val="Normal"/>
    <w:next w:val="Normal"/>
    <w:link w:val="Titre3Car"/>
    <w:qFormat/>
    <w:rsid w:val="00470F9A"/>
    <w:pPr>
      <w:keepNext/>
      <w:numPr>
        <w:ilvl w:val="2"/>
        <w:numId w:val="22"/>
      </w:numPr>
      <w:spacing w:before="240"/>
      <w:outlineLvl w:val="2"/>
    </w:pPr>
    <w:rPr>
      <w:rFonts w:cs="Arial"/>
      <w:b/>
      <w:bCs/>
      <w:i/>
    </w:rPr>
  </w:style>
  <w:style w:type="paragraph" w:styleId="Titre4">
    <w:name w:val="heading 4"/>
    <w:basedOn w:val="Normal"/>
    <w:next w:val="Normal"/>
    <w:qFormat/>
    <w:rsid w:val="00FD4A5E"/>
    <w:pPr>
      <w:keepNext/>
      <w:numPr>
        <w:ilvl w:val="3"/>
        <w:numId w:val="22"/>
      </w:numPr>
      <w:tabs>
        <w:tab w:val="left" w:pos="284"/>
      </w:tabs>
      <w:spacing w:before="120"/>
      <w:outlineLvl w:val="3"/>
    </w:pPr>
    <w:rPr>
      <w:b/>
      <w:bCs/>
      <w:color w:val="244061" w:themeColor="accent1" w:themeShade="80"/>
      <w:szCs w:val="28"/>
    </w:rPr>
  </w:style>
  <w:style w:type="paragraph" w:styleId="Titre5">
    <w:name w:val="heading 5"/>
    <w:basedOn w:val="Normal"/>
    <w:next w:val="Normal"/>
    <w:link w:val="Titre5Car"/>
    <w:unhideWhenUsed/>
    <w:qFormat/>
    <w:rsid w:val="006E4469"/>
    <w:pPr>
      <w:keepNext/>
      <w:keepLines/>
      <w:numPr>
        <w:ilvl w:val="4"/>
        <w:numId w:val="22"/>
      </w:numPr>
      <w:autoSpaceDE w:val="0"/>
      <w:autoSpaceDN w:val="0"/>
      <w:adjustRightInd w:val="0"/>
      <w:spacing w:before="200" w:line="276" w:lineRule="auto"/>
      <w:outlineLvl w:val="4"/>
    </w:pPr>
    <w:rPr>
      <w:rFonts w:asciiTheme="majorHAnsi" w:eastAsiaTheme="majorEastAsia" w:hAnsiTheme="majorHAnsi" w:cstheme="majorBidi"/>
      <w:color w:val="243F60" w:themeColor="accent1" w:themeShade="7F"/>
      <w:szCs w:val="22"/>
    </w:rPr>
  </w:style>
  <w:style w:type="paragraph" w:styleId="Titre6">
    <w:name w:val="heading 6"/>
    <w:basedOn w:val="Normal"/>
    <w:next w:val="Normal"/>
    <w:link w:val="Titre6Car"/>
    <w:unhideWhenUsed/>
    <w:qFormat/>
    <w:rsid w:val="006E4469"/>
    <w:pPr>
      <w:keepNext/>
      <w:keepLines/>
      <w:numPr>
        <w:ilvl w:val="5"/>
        <w:numId w:val="22"/>
      </w:numPr>
      <w:autoSpaceDE w:val="0"/>
      <w:autoSpaceDN w:val="0"/>
      <w:adjustRightInd w:val="0"/>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6E4469"/>
    <w:pPr>
      <w:keepNext/>
      <w:keepLines/>
      <w:numPr>
        <w:ilvl w:val="6"/>
        <w:numId w:val="22"/>
      </w:numPr>
      <w:autoSpaceDE w:val="0"/>
      <w:autoSpaceDN w:val="0"/>
      <w:adjustRightInd w:val="0"/>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6E4469"/>
    <w:pPr>
      <w:keepNext/>
      <w:keepLines/>
      <w:numPr>
        <w:ilvl w:val="7"/>
        <w:numId w:val="22"/>
      </w:numPr>
      <w:autoSpaceDE w:val="0"/>
      <w:autoSpaceDN w:val="0"/>
      <w:adjustRightInd w:val="0"/>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6E4469"/>
    <w:pPr>
      <w:keepNext/>
      <w:keepLines/>
      <w:numPr>
        <w:ilvl w:val="8"/>
        <w:numId w:val="22"/>
      </w:numPr>
      <w:autoSpaceDE w:val="0"/>
      <w:autoSpaceDN w:val="0"/>
      <w:adjustRightInd w:val="0"/>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01EA"/>
    <w:rPr>
      <w:rFonts w:ascii="Calibri" w:hAnsi="Calibri" w:cs="Arial"/>
      <w:b/>
      <w:bCs/>
      <w:color w:val="244061" w:themeColor="accent1" w:themeShade="80"/>
      <w:kern w:val="32"/>
      <w:szCs w:val="32"/>
      <w:lang w:val="en-GB" w:eastAsia="en-US"/>
    </w:rPr>
  </w:style>
  <w:style w:type="character" w:customStyle="1" w:styleId="Titre2Car">
    <w:name w:val="Titre 2 Car"/>
    <w:link w:val="Titre2"/>
    <w:rsid w:val="00470F9A"/>
    <w:rPr>
      <w:rFonts w:ascii="Calibri" w:hAnsi="Calibri" w:cs="Arial"/>
      <w:b/>
      <w:bCs/>
      <w:iCs/>
      <w:color w:val="000000" w:themeColor="text1"/>
      <w:szCs w:val="28"/>
      <w:lang w:val="en-GB" w:eastAsia="en-US"/>
    </w:rPr>
  </w:style>
  <w:style w:type="character" w:customStyle="1" w:styleId="Titre3Car">
    <w:name w:val="Titre 3 Car"/>
    <w:basedOn w:val="Policepardfaut"/>
    <w:link w:val="Titre3"/>
    <w:rsid w:val="00470F9A"/>
    <w:rPr>
      <w:rFonts w:ascii="Calibri" w:hAnsi="Calibri" w:cs="Arial"/>
      <w:b/>
      <w:bCs/>
      <w:i/>
      <w:sz w:val="22"/>
      <w:lang w:val="en-GB" w:eastAsia="en-US"/>
    </w:rPr>
  </w:style>
  <w:style w:type="character" w:customStyle="1" w:styleId="Titre5Car">
    <w:name w:val="Titre 5 Car"/>
    <w:basedOn w:val="Policepardfaut"/>
    <w:link w:val="Titre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Titre6Car">
    <w:name w:val="Titre 6 Car"/>
    <w:basedOn w:val="Policepardfaut"/>
    <w:link w:val="Titre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Titre7Car">
    <w:name w:val="Titre 7 Car"/>
    <w:basedOn w:val="Policepardfaut"/>
    <w:link w:val="Titre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Titre8Car">
    <w:name w:val="Titre 8 Car"/>
    <w:basedOn w:val="Policepardfaut"/>
    <w:link w:val="Titre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Titre9Car">
    <w:name w:val="Titre 9 Car"/>
    <w:basedOn w:val="Policepardfaut"/>
    <w:link w:val="Titre9"/>
    <w:rsid w:val="006E4469"/>
    <w:rPr>
      <w:rFonts w:asciiTheme="majorHAnsi" w:eastAsiaTheme="majorEastAsia" w:hAnsiTheme="majorHAnsi" w:cstheme="majorBidi"/>
      <w:i/>
      <w:iCs/>
      <w:color w:val="404040" w:themeColor="text1" w:themeTint="BF"/>
      <w:sz w:val="20"/>
      <w:szCs w:val="20"/>
      <w:lang w:val="en-GB" w:eastAsia="en-US"/>
    </w:rPr>
  </w:style>
  <w:style w:type="character" w:styleId="Lienhypertexte">
    <w:name w:val="Hyperlink"/>
    <w:uiPriority w:val="99"/>
    <w:rsid w:val="00930AD7"/>
    <w:rPr>
      <w:color w:val="244061" w:themeColor="accent1" w:themeShade="80"/>
      <w:u w:val="single"/>
    </w:rPr>
  </w:style>
  <w:style w:type="paragraph" w:styleId="Pieddepage">
    <w:name w:val="footer"/>
    <w:basedOn w:val="Normal"/>
    <w:link w:val="PieddepageCar"/>
    <w:uiPriority w:val="99"/>
    <w:rsid w:val="00957476"/>
    <w:pPr>
      <w:tabs>
        <w:tab w:val="center" w:pos="4320"/>
        <w:tab w:val="right" w:pos="8640"/>
      </w:tabs>
    </w:pPr>
  </w:style>
  <w:style w:type="character" w:customStyle="1" w:styleId="PieddepageCar">
    <w:name w:val="Pied de page Car"/>
    <w:basedOn w:val="Policepardfaut"/>
    <w:link w:val="Pieddepage"/>
    <w:uiPriority w:val="99"/>
    <w:rsid w:val="00684954"/>
    <w:rPr>
      <w:rFonts w:ascii="Calibri" w:hAnsi="Calibri"/>
      <w:sz w:val="22"/>
      <w:lang w:val="en-GB" w:eastAsia="en-US"/>
    </w:rPr>
  </w:style>
  <w:style w:type="table" w:styleId="Grilledutableau">
    <w:name w:val="Table Grid"/>
    <w:basedOn w:val="TableauNormal"/>
    <w:uiPriority w:val="3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ußnotentextf,Fuﬂnotentextf,Footnote Text Blue,Geneva 9,Font: Geneva 9,Boston 10,f,Podrozdział,Footnote text,Footnote Text Char Char Char Char Char Char,Tekst przypisu,Footnote Text Char Char Char,Footnote,fn"/>
    <w:basedOn w:val="Normal"/>
    <w:link w:val="NotedebasdepageCar"/>
    <w:qFormat/>
    <w:rsid w:val="0035424A"/>
    <w:pPr>
      <w:jc w:val="left"/>
    </w:pPr>
    <w:rPr>
      <w:i/>
      <w:sz w:val="18"/>
      <w:szCs w:val="20"/>
    </w:rPr>
  </w:style>
  <w:style w:type="character" w:customStyle="1" w:styleId="NotedebasdepageCar">
    <w:name w:val="Note de bas de page Car"/>
    <w:aliases w:val="Fußnotentextf Car,Fuﬂnotentextf Car,Footnote Text Blue Car,Geneva 9 Car,Font: Geneva 9 Car,Boston 10 Car,f Car,Podrozdział Car,Footnote text Car,Footnote Text Char Char Char Char Char Char Car,Tekst przypisu Car,Footnote Car"/>
    <w:link w:val="Notedebasdepage"/>
    <w:rsid w:val="0035424A"/>
    <w:rPr>
      <w:rFonts w:ascii="Arial" w:hAnsi="Arial"/>
      <w:i/>
      <w:sz w:val="18"/>
      <w:szCs w:val="20"/>
      <w:lang w:val="en-GB" w:eastAsia="en-US"/>
    </w:rPr>
  </w:style>
  <w:style w:type="character" w:styleId="Appelnotedebasdep">
    <w:name w:val="footnote reference"/>
    <w:aliases w:val="16 Point,Superscript 6 Point, Char Char,Ref,de nota al pie,Footnote Reference Superscript,Footnote symbol, BVI fnr,BVI fnr,ftref,BVI fnr Char Car Char,ftref Char Car Char,16 Point Char Car Char,Footnote reference number"/>
    <w:link w:val="BVIfnrCharCar1CarChar"/>
    <w:rsid w:val="00802361"/>
    <w:rPr>
      <w:vertAlign w:val="superscript"/>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Appelnotedebasdep"/>
    <w:uiPriority w:val="99"/>
    <w:rsid w:val="00D11A30"/>
    <w:pPr>
      <w:spacing w:after="160" w:line="240" w:lineRule="exact"/>
      <w:jc w:val="left"/>
    </w:pPr>
    <w:rPr>
      <w:rFonts w:ascii="Times New Roman" w:hAnsi="Times New Roman"/>
      <w:sz w:val="24"/>
      <w:vertAlign w:val="superscript"/>
      <w:lang w:val="it-IT" w:eastAsia="it-IT"/>
    </w:rPr>
  </w:style>
  <w:style w:type="paragraph" w:styleId="Lgende">
    <w:name w:val="caption"/>
    <w:basedOn w:val="Normal"/>
    <w:next w:val="Normal"/>
    <w:qFormat/>
    <w:rsid w:val="00F45AB3"/>
    <w:pPr>
      <w:keepNext/>
    </w:pPr>
    <w:rPr>
      <w:bCs/>
      <w:i/>
      <w:sz w:val="18"/>
      <w:szCs w:val="20"/>
    </w:rPr>
  </w:style>
  <w:style w:type="character" w:styleId="Lienhypertextesuivivisit">
    <w:name w:val="FollowedHyperlink"/>
    <w:rsid w:val="000B6A13"/>
    <w:rPr>
      <w:color w:val="800080"/>
      <w:u w:val="single"/>
    </w:rPr>
  </w:style>
  <w:style w:type="paragraph" w:styleId="TM1">
    <w:name w:val="toc 1"/>
    <w:basedOn w:val="Normal"/>
    <w:next w:val="Normal"/>
    <w:autoRedefine/>
    <w:uiPriority w:val="39"/>
    <w:qFormat/>
    <w:rsid w:val="00296BF3"/>
    <w:pPr>
      <w:spacing w:before="120"/>
      <w:jc w:val="left"/>
    </w:pPr>
    <w:rPr>
      <w:rFonts w:asciiTheme="minorHAnsi" w:hAnsiTheme="minorHAnsi"/>
      <w:b/>
      <w:bCs/>
      <w:caps/>
      <w:sz w:val="20"/>
      <w:szCs w:val="20"/>
    </w:rPr>
  </w:style>
  <w:style w:type="paragraph" w:styleId="TM2">
    <w:name w:val="toc 2"/>
    <w:basedOn w:val="Normal"/>
    <w:next w:val="Normal"/>
    <w:autoRedefine/>
    <w:uiPriority w:val="39"/>
    <w:qFormat/>
    <w:rsid w:val="00970690"/>
    <w:pPr>
      <w:spacing w:after="0"/>
      <w:ind w:left="220"/>
      <w:jc w:val="left"/>
    </w:pPr>
    <w:rPr>
      <w:rFonts w:asciiTheme="minorHAnsi" w:hAnsiTheme="minorHAnsi"/>
      <w:smallCaps/>
      <w:sz w:val="20"/>
      <w:szCs w:val="20"/>
    </w:rPr>
  </w:style>
  <w:style w:type="paragraph" w:styleId="TM3">
    <w:name w:val="toc 3"/>
    <w:basedOn w:val="Normal"/>
    <w:next w:val="Normal"/>
    <w:autoRedefine/>
    <w:uiPriority w:val="39"/>
    <w:qFormat/>
    <w:rsid w:val="00B168EB"/>
    <w:pPr>
      <w:spacing w:after="0"/>
      <w:ind w:left="440"/>
      <w:jc w:val="left"/>
    </w:pPr>
    <w:rPr>
      <w:rFonts w:asciiTheme="minorHAnsi" w:hAnsiTheme="minorHAnsi"/>
      <w:i/>
      <w:iCs/>
      <w:sz w:val="20"/>
      <w:szCs w:val="20"/>
    </w:rPr>
  </w:style>
  <w:style w:type="paragraph" w:styleId="Tabledesillustrations">
    <w:name w:val="table of figures"/>
    <w:basedOn w:val="Normal"/>
    <w:next w:val="Normal"/>
    <w:uiPriority w:val="99"/>
    <w:rsid w:val="00CE679B"/>
    <w:pPr>
      <w:ind w:left="440" w:hanging="440"/>
      <w:jc w:val="left"/>
    </w:pPr>
    <w:rPr>
      <w:smallCaps/>
      <w:szCs w:val="20"/>
    </w:rPr>
  </w:style>
  <w:style w:type="character" w:styleId="Marquedecommentaire">
    <w:name w:val="annotation reference"/>
    <w:uiPriority w:val="99"/>
    <w:rsid w:val="00991E53"/>
    <w:rPr>
      <w:sz w:val="16"/>
      <w:szCs w:val="16"/>
    </w:rPr>
  </w:style>
  <w:style w:type="paragraph" w:styleId="Commentaire">
    <w:name w:val="annotation text"/>
    <w:basedOn w:val="Normal"/>
    <w:link w:val="CommentaireCar"/>
    <w:uiPriority w:val="99"/>
    <w:semiHidden/>
    <w:rsid w:val="00991E53"/>
    <w:rPr>
      <w:szCs w:val="20"/>
    </w:rPr>
  </w:style>
  <w:style w:type="character" w:customStyle="1" w:styleId="CommentaireCar">
    <w:name w:val="Commentaire Car"/>
    <w:basedOn w:val="Policepardfaut"/>
    <w:link w:val="Commentaire"/>
    <w:uiPriority w:val="99"/>
    <w:semiHidden/>
    <w:rsid w:val="008E6A59"/>
    <w:rPr>
      <w:rFonts w:ascii="Calibri" w:hAnsi="Calibri"/>
      <w:sz w:val="22"/>
      <w:szCs w:val="20"/>
      <w:lang w:val="en-GB" w:eastAsia="en-US"/>
    </w:rPr>
  </w:style>
  <w:style w:type="paragraph" w:styleId="Objetducommentaire">
    <w:name w:val="annotation subject"/>
    <w:basedOn w:val="Commentaire"/>
    <w:next w:val="Commentaire"/>
    <w:semiHidden/>
    <w:rsid w:val="00991E53"/>
    <w:rPr>
      <w:b/>
      <w:bCs/>
    </w:rPr>
  </w:style>
  <w:style w:type="table" w:styleId="Trameclaire-Accent3">
    <w:name w:val="Light Shading Accent 3"/>
    <w:basedOn w:val="Tableau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Paragraphedeliste">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ParagraphedelisteCar"/>
    <w:uiPriority w:val="34"/>
    <w:qFormat/>
    <w:rsid w:val="006E3AB0"/>
    <w:pPr>
      <w:ind w:left="720"/>
      <w:contextualSpacing/>
    </w:pPr>
  </w:style>
  <w:style w:type="character" w:customStyle="1" w:styleId="ParagraphedelisteCar">
    <w:name w:val="Paragraphe de liste Car"/>
    <w:aliases w:val="List Paragraph Aktis Car,Bullet Points Car,Párrafo de lista Car,Recommendation Car,OBC Bullet Car,Recommendatio Car,Dot pt Car,F5 List Paragraph Car,List Paragraph1 Car,No Spacing1 Car,List Paragraph Char Char Char Car"/>
    <w:basedOn w:val="Policepardfaut"/>
    <w:link w:val="Paragraphedeliste"/>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au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En-ttedetabledesmatires">
    <w:name w:val="TOC Heading"/>
    <w:basedOn w:val="Titre1"/>
    <w:next w:val="Normal"/>
    <w:uiPriority w:val="39"/>
    <w:qFormat/>
    <w:rsid w:val="00FD4A5E"/>
    <w:pPr>
      <w:numPr>
        <w:numId w:val="0"/>
      </w:numPr>
      <w:spacing w:after="0" w:line="276" w:lineRule="auto"/>
      <w:jc w:val="left"/>
      <w:outlineLvl w:val="9"/>
    </w:pPr>
    <w:rPr>
      <w:rFonts w:asciiTheme="minorHAnsi" w:hAnsiTheme="minorHAnsi" w:cs="Times New Roman"/>
      <w:kern w:val="0"/>
      <w:szCs w:val="28"/>
      <w:lang w:val="en-US"/>
    </w:rPr>
  </w:style>
  <w:style w:type="paragraph" w:styleId="TM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M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M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M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M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M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au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ramemoyenne2-Accent3">
    <w:name w:val="Medium Shading 2 Accent 3"/>
    <w:basedOn w:val="Tableau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au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au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au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au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claire-Accent5">
    <w:name w:val="Light Grid Accent 5"/>
    <w:basedOn w:val="Tableau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au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au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moyenne2-Accent1">
    <w:name w:val="Medium Grid 2 Accent 1"/>
    <w:basedOn w:val="Tableau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Paragraphedeliste"/>
    <w:link w:val="CoEbulletsstyleChar"/>
    <w:rsid w:val="002C2B95"/>
    <w:pPr>
      <w:numPr>
        <w:numId w:val="2"/>
      </w:numPr>
    </w:pPr>
  </w:style>
  <w:style w:type="character" w:customStyle="1" w:styleId="CoEbulletsstyleChar">
    <w:name w:val="CoE bullets style Char"/>
    <w:basedOn w:val="ParagraphedelisteCar"/>
    <w:link w:val="CoEbulletsstyle"/>
    <w:rsid w:val="002C2B95"/>
    <w:rPr>
      <w:rFonts w:ascii="Calibri" w:hAnsi="Calibri"/>
      <w:sz w:val="22"/>
      <w:lang w:val="en-GB" w:eastAsia="en-US"/>
    </w:rPr>
  </w:style>
  <w:style w:type="table" w:styleId="Grillemoyenne1-Accent1">
    <w:name w:val="Medium Grid 1 Accent 1"/>
    <w:basedOn w:val="Tableau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eclaire-Accent2">
    <w:name w:val="Light List Accent 2"/>
    <w:basedOn w:val="Tableau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Numrodepage">
    <w:name w:val="page number"/>
    <w:basedOn w:val="Policepardfaut"/>
    <w:rsid w:val="0050686B"/>
  </w:style>
  <w:style w:type="paragraph" w:customStyle="1" w:styleId="Bulletslevel1">
    <w:name w:val="Bullets level 1"/>
    <w:basedOn w:val="Paragraphedeliste"/>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En-tte">
    <w:name w:val="header"/>
    <w:basedOn w:val="Normal"/>
    <w:link w:val="En-tteCar"/>
    <w:unhideWhenUsed/>
    <w:rsid w:val="00022B59"/>
    <w:pPr>
      <w:tabs>
        <w:tab w:val="center" w:pos="4536"/>
        <w:tab w:val="right" w:pos="9072"/>
      </w:tabs>
      <w:spacing w:after="0"/>
    </w:pPr>
  </w:style>
  <w:style w:type="character" w:customStyle="1" w:styleId="En-tteCar">
    <w:name w:val="En-tête Car"/>
    <w:basedOn w:val="Policepardfaut"/>
    <w:link w:val="En-tte"/>
    <w:rsid w:val="00022B59"/>
    <w:rPr>
      <w:rFonts w:ascii="Calibri" w:hAnsi="Calibri"/>
      <w:sz w:val="22"/>
      <w:lang w:val="en-GB" w:eastAsia="en-US"/>
    </w:rPr>
  </w:style>
  <w:style w:type="paragraph" w:customStyle="1" w:styleId="Section">
    <w:name w:val="Section"/>
    <w:basedOn w:val="Normal"/>
    <w:next w:val="Normal"/>
    <w:qFormat/>
    <w:rsid w:val="003B35F7"/>
    <w:pPr>
      <w:pageBreakBefore/>
      <w:pBdr>
        <w:bottom w:val="single" w:sz="4" w:space="1" w:color="244061" w:themeColor="accent1" w:themeShade="80"/>
      </w:pBdr>
      <w:spacing w:after="240"/>
    </w:pPr>
    <w:rPr>
      <w:b/>
      <w:caps/>
      <w:color w:val="244061" w:themeColor="accent1" w:themeShade="80"/>
      <w:sz w:val="32"/>
      <w:lang w:val="nl-NL"/>
    </w:rPr>
  </w:style>
  <w:style w:type="paragraph" w:customStyle="1" w:styleId="Table-text">
    <w:name w:val="Table-text"/>
    <w:basedOn w:val="Normal"/>
    <w:qFormat/>
    <w:rsid w:val="00450332"/>
    <w:pPr>
      <w:spacing w:after="20"/>
      <w:jc w:val="left"/>
    </w:pPr>
    <w:rPr>
      <w:sz w:val="20"/>
    </w:rPr>
  </w:style>
  <w:style w:type="paragraph" w:styleId="Textedebulles">
    <w:name w:val="Balloon Text"/>
    <w:basedOn w:val="Normal"/>
    <w:link w:val="TextedebullesCar"/>
    <w:uiPriority w:val="99"/>
    <w:semiHidden/>
    <w:unhideWhenUsed/>
    <w:rsid w:val="0045033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50332"/>
    <w:rPr>
      <w:rFonts w:ascii="Tahoma" w:hAnsi="Tahoma" w:cs="Tahoma"/>
      <w:sz w:val="16"/>
      <w:szCs w:val="16"/>
      <w:lang w:val="en-GB" w:eastAsia="en-US"/>
    </w:rPr>
  </w:style>
  <w:style w:type="paragraph" w:customStyle="1" w:styleId="Numb1">
    <w:name w:val="Numb 1"/>
    <w:basedOn w:val="Paragraphedeliste"/>
    <w:qFormat/>
    <w:rsid w:val="00BE3DF3"/>
    <w:pPr>
      <w:numPr>
        <w:numId w:val="3"/>
      </w:numPr>
    </w:pPr>
  </w:style>
  <w:style w:type="paragraph" w:customStyle="1" w:styleId="Numb2">
    <w:name w:val="Numb 2"/>
    <w:basedOn w:val="Paragraphedeliste"/>
    <w:qFormat/>
    <w:rsid w:val="00BE3DF3"/>
    <w:pPr>
      <w:numPr>
        <w:numId w:val="4"/>
      </w:numPr>
      <w:spacing w:after="80"/>
      <w:ind w:left="714" w:hanging="357"/>
    </w:pPr>
  </w:style>
  <w:style w:type="paragraph" w:customStyle="1" w:styleId="Default">
    <w:name w:val="Default"/>
    <w:rsid w:val="002B7ED5"/>
    <w:pPr>
      <w:autoSpaceDE w:val="0"/>
      <w:autoSpaceDN w:val="0"/>
      <w:adjustRightInd w:val="0"/>
    </w:pPr>
    <w:rPr>
      <w:rFonts w:ascii="Calibri" w:hAnsi="Calibri" w:cs="Calibri"/>
      <w:color w:val="000000"/>
      <w:lang w:val="en-IE"/>
    </w:rPr>
  </w:style>
  <w:style w:type="paragraph" w:customStyle="1" w:styleId="aa">
    <w:name w:val="aa"/>
    <w:basedOn w:val="Normal"/>
    <w:uiPriority w:val="99"/>
    <w:rsid w:val="00FD3B77"/>
    <w:pPr>
      <w:numPr>
        <w:numId w:val="5"/>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paragraph" w:styleId="Sansinterligne">
    <w:name w:val="No Spacing"/>
    <w:link w:val="SansinterligneCar"/>
    <w:uiPriority w:val="1"/>
    <w:qFormat/>
    <w:rsid w:val="00F82719"/>
    <w:rPr>
      <w:rFonts w:asciiTheme="minorHAnsi" w:eastAsiaTheme="minorEastAsia" w:hAnsiTheme="minorHAnsi" w:cstheme="minorBidi"/>
      <w:sz w:val="22"/>
      <w:szCs w:val="22"/>
      <w:lang w:val="en-US" w:eastAsia="en-US"/>
    </w:rPr>
  </w:style>
  <w:style w:type="character" w:customStyle="1" w:styleId="SansinterligneCar">
    <w:name w:val="Sans interligne Car"/>
    <w:basedOn w:val="Policepardfaut"/>
    <w:link w:val="Sansinterligne"/>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6"/>
      </w:numPr>
      <w:spacing w:after="80"/>
      <w:ind w:left="714" w:hanging="357"/>
      <w:contextualSpacing/>
    </w:pPr>
    <w:rPr>
      <w:rFonts w:eastAsiaTheme="minorHAnsi" w:cstheme="minorBidi"/>
      <w:szCs w:val="22"/>
      <w:lang w:val="en-IE"/>
    </w:rPr>
  </w:style>
  <w:style w:type="character" w:customStyle="1" w:styleId="Bullet1Char">
    <w:name w:val="Bullet 1 Char"/>
    <w:basedOn w:val="Policepardfaut"/>
    <w:link w:val="Bullet1"/>
    <w:rsid w:val="00833ED5"/>
    <w:rPr>
      <w:rFonts w:ascii="Calibri" w:eastAsiaTheme="minorHAnsi" w:hAnsi="Calibri" w:cstheme="minorBidi"/>
      <w:sz w:val="22"/>
      <w:szCs w:val="22"/>
      <w:lang w:val="en-IE" w:eastAsia="en-US"/>
    </w:rPr>
  </w:style>
  <w:style w:type="paragraph" w:customStyle="1" w:styleId="Bullet2">
    <w:name w:val="Bullet 2"/>
    <w:basedOn w:val="Bullet1"/>
    <w:qFormat/>
    <w:rsid w:val="00833ED5"/>
    <w:pPr>
      <w:numPr>
        <w:ilvl w:val="1"/>
      </w:numPr>
      <w:spacing w:after="40"/>
      <w:ind w:left="1434" w:hanging="357"/>
    </w:pPr>
  </w:style>
  <w:style w:type="paragraph" w:styleId="Corpsdetexte">
    <w:name w:val="Body Text"/>
    <w:basedOn w:val="Normal"/>
    <w:link w:val="CorpsdetexteCar"/>
    <w:unhideWhenUsed/>
    <w:rsid w:val="00D701EA"/>
    <w:rPr>
      <w:rFonts w:ascii="Arial" w:hAnsi="Arial"/>
      <w:sz w:val="20"/>
      <w:szCs w:val="20"/>
      <w:lang w:eastAsia="en-GB"/>
    </w:rPr>
  </w:style>
  <w:style w:type="character" w:customStyle="1" w:styleId="CorpsdetexteCar">
    <w:name w:val="Corps de texte Car"/>
    <w:basedOn w:val="Policepardfaut"/>
    <w:link w:val="Corpsdetexte"/>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enumros">
    <w:name w:val="List Number"/>
    <w:basedOn w:val="Normal"/>
    <w:unhideWhenUsed/>
    <w:rsid w:val="00D701EA"/>
    <w:pPr>
      <w:numPr>
        <w:numId w:val="8"/>
      </w:numPr>
      <w:spacing w:after="240" w:line="276" w:lineRule="auto"/>
    </w:pPr>
    <w:rPr>
      <w:szCs w:val="20"/>
      <w:lang w:eastAsia="en-GB"/>
    </w:rPr>
  </w:style>
  <w:style w:type="table" w:customStyle="1" w:styleId="ListTable1Light-Accent51">
    <w:name w:val="List Table 1 Light - Accent 51"/>
    <w:basedOn w:val="Tableau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au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Policepardfaut"/>
    <w:uiPriority w:val="99"/>
    <w:semiHidden/>
    <w:unhideWhenUsed/>
    <w:rsid w:val="00F34342"/>
    <w:rPr>
      <w:color w:val="2B579A"/>
      <w:shd w:val="clear" w:color="auto" w:fill="E6E6E6"/>
    </w:rPr>
  </w:style>
  <w:style w:type="paragraph" w:customStyle="1" w:styleId="Footnotes">
    <w:name w:val="Footnotes"/>
    <w:basedOn w:val="Notedebasdepage"/>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Policepardfaut"/>
    <w:uiPriority w:val="99"/>
    <w:semiHidden/>
    <w:unhideWhenUsed/>
    <w:rsid w:val="00866285"/>
    <w:rPr>
      <w:color w:val="2B579A"/>
      <w:shd w:val="clear" w:color="auto" w:fill="E6E6E6"/>
    </w:rPr>
  </w:style>
  <w:style w:type="character" w:customStyle="1" w:styleId="Mention3">
    <w:name w:val="Mention3"/>
    <w:basedOn w:val="Policepardfaut"/>
    <w:uiPriority w:val="99"/>
    <w:semiHidden/>
    <w:unhideWhenUsed/>
    <w:rsid w:val="002C49E6"/>
    <w:rPr>
      <w:color w:val="2B579A"/>
      <w:shd w:val="clear" w:color="auto" w:fill="E6E6E6"/>
    </w:rPr>
  </w:style>
  <w:style w:type="character" w:customStyle="1" w:styleId="Mention4">
    <w:name w:val="Mention4"/>
    <w:basedOn w:val="Policepardfaut"/>
    <w:uiPriority w:val="99"/>
    <w:semiHidden/>
    <w:unhideWhenUsed/>
    <w:rsid w:val="00233D3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34975064">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09016847">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06075249">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599220055">
      <w:bodyDiv w:val="1"/>
      <w:marLeft w:val="0"/>
      <w:marRight w:val="0"/>
      <w:marTop w:val="0"/>
      <w:marBottom w:val="0"/>
      <w:divBdr>
        <w:top w:val="none" w:sz="0" w:space="0" w:color="auto"/>
        <w:left w:val="none" w:sz="0" w:space="0" w:color="auto"/>
        <w:bottom w:val="none" w:sz="0" w:space="0" w:color="auto"/>
        <w:right w:val="none" w:sz="0" w:space="0" w:color="auto"/>
      </w:divBdr>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4070700">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29112918">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61141384">
      <w:bodyDiv w:val="1"/>
      <w:marLeft w:val="0"/>
      <w:marRight w:val="0"/>
      <w:marTop w:val="0"/>
      <w:marBottom w:val="0"/>
      <w:divBdr>
        <w:top w:val="none" w:sz="0" w:space="0" w:color="auto"/>
        <w:left w:val="none" w:sz="0" w:space="0" w:color="auto"/>
        <w:bottom w:val="none" w:sz="0" w:space="0" w:color="auto"/>
        <w:right w:val="none" w:sz="0" w:space="0" w:color="auto"/>
      </w:divBdr>
    </w:div>
    <w:div w:id="792292034">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33126165">
      <w:bodyDiv w:val="1"/>
      <w:marLeft w:val="0"/>
      <w:marRight w:val="0"/>
      <w:marTop w:val="0"/>
      <w:marBottom w:val="0"/>
      <w:divBdr>
        <w:top w:val="none" w:sz="0" w:space="0" w:color="auto"/>
        <w:left w:val="none" w:sz="0" w:space="0" w:color="auto"/>
        <w:bottom w:val="none" w:sz="0" w:space="0" w:color="auto"/>
        <w:right w:val="none" w:sz="0" w:space="0" w:color="auto"/>
      </w:divBdr>
    </w:div>
    <w:div w:id="966668190">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38192507">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40124073">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581213570">
      <w:bodyDiv w:val="1"/>
      <w:marLeft w:val="0"/>
      <w:marRight w:val="0"/>
      <w:marTop w:val="0"/>
      <w:marBottom w:val="0"/>
      <w:divBdr>
        <w:top w:val="none" w:sz="0" w:space="0" w:color="auto"/>
        <w:left w:val="none" w:sz="0" w:space="0" w:color="auto"/>
        <w:bottom w:val="none" w:sz="0" w:space="0" w:color="auto"/>
        <w:right w:val="none" w:sz="0" w:space="0" w:color="auto"/>
      </w:divBdr>
    </w:div>
    <w:div w:id="1601179808">
      <w:bodyDiv w:val="1"/>
      <w:marLeft w:val="0"/>
      <w:marRight w:val="0"/>
      <w:marTop w:val="0"/>
      <w:marBottom w:val="0"/>
      <w:divBdr>
        <w:top w:val="none" w:sz="0" w:space="0" w:color="auto"/>
        <w:left w:val="none" w:sz="0" w:space="0" w:color="auto"/>
        <w:bottom w:val="none" w:sz="0" w:space="0" w:color="auto"/>
        <w:right w:val="none" w:sz="0" w:space="0" w:color="auto"/>
      </w:divBdr>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721440031">
      <w:bodyDiv w:val="1"/>
      <w:marLeft w:val="0"/>
      <w:marRight w:val="0"/>
      <w:marTop w:val="0"/>
      <w:marBottom w:val="0"/>
      <w:divBdr>
        <w:top w:val="none" w:sz="0" w:space="0" w:color="auto"/>
        <w:left w:val="none" w:sz="0" w:space="0" w:color="auto"/>
        <w:bottom w:val="none" w:sz="0" w:space="0" w:color="auto"/>
        <w:right w:val="none" w:sz="0" w:space="0" w:color="auto"/>
      </w:divBdr>
    </w:div>
    <w:div w:id="1733193180">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 w:id="20990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intracomm.ec.testa.eu/dg/devco/evaluation-quality-results/evaluation/Pages/project-evaluation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iles/better-regulation-guidelines_fr" TargetMode="External"/><Relationship Id="rId2" Type="http://schemas.openxmlformats.org/officeDocument/2006/relationships/hyperlink" Target="http://ec.europa.eu/smart-regulation/evaluation/docs/eval_comm_sec_2007_213_fr.pdf" TargetMode="External"/><Relationship Id="rId1" Type="http://schemas.openxmlformats.org/officeDocument/2006/relationships/hyperlink" Target="http://ec.europa.eu/smart-regulation/docs/com_2013_686_fr.pdf" TargetMode="External"/><Relationship Id="rId4" Type="http://schemas.openxmlformats.org/officeDocument/2006/relationships/hyperlink" Target="http://ec.europa.eu/smart-regulation/guidelines/docs/swd_br_guidelines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User\AppData\Roaming\Microsoft\Templates\BC%20TEMPLATE%20OFF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2AEDB-62E1-47E8-9BD7-B7F0333B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 User\AppData\Roaming\Microsoft\Templates\BC TEMPLATE OFFERS.dotx</Template>
  <TotalTime>0</TotalTime>
  <Pages>21</Pages>
  <Words>7107</Words>
  <Characters>39091</Characters>
  <Application>Microsoft Office Word</Application>
  <DocSecurity>0</DocSecurity>
  <Lines>325</Lines>
  <Paragraphs>92</Paragraphs>
  <ScaleCrop>false</ScaleCrop>
  <HeadingPairs>
    <vt:vector size="8" baseType="variant">
      <vt:variant>
        <vt:lpstr>Title</vt:lpstr>
      </vt:variant>
      <vt:variant>
        <vt:i4>1</vt:i4>
      </vt:variant>
      <vt:variant>
        <vt:lpstr>Titre</vt:lpstr>
      </vt:variant>
      <vt:variant>
        <vt:i4>1</vt:i4>
      </vt:variant>
      <vt:variant>
        <vt:lpstr>Titres</vt:lpstr>
      </vt:variant>
      <vt:variant>
        <vt:i4>48</vt:i4>
      </vt:variant>
      <vt:variant>
        <vt:lpstr>Titolo</vt:lpstr>
      </vt:variant>
      <vt:variant>
        <vt:i4>1</vt:i4>
      </vt:variant>
    </vt:vector>
  </HeadingPairs>
  <TitlesOfParts>
    <vt:vector size="51" baseType="lpstr">
      <vt:lpstr/>
      <vt:lpstr/>
      <vt:lpstr>CONTEXTE</vt:lpstr>
      <vt:lpstr>    Contexte du pays / de la région / du secteur concerné(e)</vt:lpstr>
      <vt:lpstr>    L’action à évaluer</vt:lpstr>
      <vt:lpstr>    Parties prenantes de l’action</vt:lpstr>
      <vt:lpstr>    Autres informations disponibles</vt:lpstr>
      <vt:lpstr>DESCRIPTION DE L’ÉVALUATION COMMISSIONNÉE</vt:lpstr>
      <vt:lpstr>    Objectif de l’évaluation</vt:lpstr>
      <vt:lpstr>    Services requis </vt:lpstr>
      <vt:lpstr>        Portée de l’évaluation</vt:lpstr>
      <vt:lpstr>        Questions d’évaluation indicatives</vt:lpstr>
      <vt:lpstr>    Phases de l’évaluation et livrables requis</vt:lpstr>
      <vt:lpstr>        Tableau synoptique </vt:lpstr>
      <vt:lpstr>        Phase de démarrage</vt:lpstr>
      <vt:lpstr>        Phase documentaire</vt:lpstr>
      <vt:lpstr>        Phase de terrain</vt:lpstr>
      <vt:lpstr>        Phase de synthèse</vt:lpstr>
      <vt:lpstr>        Phase de diffusion</vt:lpstr>
      <vt:lpstr>    Gestion et pilotage de l’évaluation</vt:lpstr>
      <vt:lpstr>        Au niveau de l’UE</vt:lpstr>
      <vt:lpstr>        Au niveau du prestataire</vt:lpstr>
      <vt:lpstr>    Langue du contrat</vt:lpstr>
      <vt:lpstr>    Sous-traitance</vt:lpstr>
      <vt:lpstr>EXPÉRIENCE REQUISE, ORGANISATION ET MÉTHODOLOGIE </vt:lpstr>
      <vt:lpstr>[Ou profil des « spécialistes », organisation et méthodologie ; reformulez comme</vt:lpstr>
      <vt:lpstr>    Nombre de spécialistes requis par catégorie et nombre de jours de travail par sp</vt:lpstr>
      <vt:lpstr>    Expertise requise</vt:lpstr>
      <vt:lpstr>    Présence de l’équipe de gestion pour le briefing et/ou le débriefing</vt:lpstr>
      <vt:lpstr>    Organisation et méthodologie spécifique (offre technique)</vt:lpstr>
      <vt:lpstr>        Critères d’évaluation technique contenus dans l’offre </vt:lpstr>
      <vt:lpstr>        Seuil technique</vt:lpstr>
      <vt:lpstr>        Entretiens réalisés pendant l’évaluation des offres </vt:lpstr>
      <vt:lpstr>LIEU ET DURÉE</vt:lpstr>
      <vt:lpstr>    Période de démarrage</vt:lpstr>
      <vt:lpstr>    Durée prévue </vt:lpstr>
      <vt:lpstr>    Planification </vt:lpstr>
      <vt:lpstr>    Lieu(x) de la mission</vt:lpstr>
      <vt:lpstr>LE RAPPORT</vt:lpstr>
      <vt:lpstr>    Contenu, durée et remise</vt:lpstr>
      <vt:lpstr>    Commentaires</vt:lpstr>
      <vt:lpstr>    Langue</vt:lpstr>
      <vt:lpstr>    Nombre d’exemplaires </vt:lpstr>
      <vt:lpstr>    Format des rapports</vt:lpstr>
      <vt:lpstr>FRAIS ACCESSOIRES</vt:lpstr>
      <vt:lpstr>SUPERVISION ET ÉVALUATION</vt:lpstr>
      <vt:lpstr>Annexe I : Informations à fournir à l’équipe d’évaluation </vt:lpstr>
      <vt:lpstr>Annexe II : Structure du rapport final et du résumé analytique </vt:lpstr>
      <vt:lpstr>Annexe III: Programmation</vt:lpstr>
      <vt:lpstr>Annexe IV : Grille d’évaluation</vt:lpstr>
      <vt:lpstr/>
    </vt:vector>
  </TitlesOfParts>
  <Company/>
  <LinksUpToDate>false</LinksUpToDate>
  <CharactersWithSpaces>46106</CharactersWithSpaces>
  <SharedDoc>false</SharedDoc>
  <HLinks>
    <vt:vector size="168" baseType="variant">
      <vt:variant>
        <vt:i4>1572916</vt:i4>
      </vt:variant>
      <vt:variant>
        <vt:i4>155</vt:i4>
      </vt:variant>
      <vt:variant>
        <vt:i4>0</vt:i4>
      </vt:variant>
      <vt:variant>
        <vt:i4>5</vt:i4>
      </vt:variant>
      <vt:variant>
        <vt:lpwstr/>
      </vt:variant>
      <vt:variant>
        <vt:lpwstr>_Toc320871042</vt:lpwstr>
      </vt:variant>
      <vt:variant>
        <vt:i4>1572916</vt:i4>
      </vt:variant>
      <vt:variant>
        <vt:i4>149</vt:i4>
      </vt:variant>
      <vt:variant>
        <vt:i4>0</vt:i4>
      </vt:variant>
      <vt:variant>
        <vt:i4>5</vt:i4>
      </vt:variant>
      <vt:variant>
        <vt:lpwstr/>
      </vt:variant>
      <vt:variant>
        <vt:lpwstr>_Toc320871041</vt:lpwstr>
      </vt:variant>
      <vt:variant>
        <vt:i4>1572916</vt:i4>
      </vt:variant>
      <vt:variant>
        <vt:i4>143</vt:i4>
      </vt:variant>
      <vt:variant>
        <vt:i4>0</vt:i4>
      </vt:variant>
      <vt:variant>
        <vt:i4>5</vt:i4>
      </vt:variant>
      <vt:variant>
        <vt:lpwstr/>
      </vt:variant>
      <vt:variant>
        <vt:lpwstr>_Toc320871040</vt:lpwstr>
      </vt:variant>
      <vt:variant>
        <vt:i4>2031668</vt:i4>
      </vt:variant>
      <vt:variant>
        <vt:i4>137</vt:i4>
      </vt:variant>
      <vt:variant>
        <vt:i4>0</vt:i4>
      </vt:variant>
      <vt:variant>
        <vt:i4>5</vt:i4>
      </vt:variant>
      <vt:variant>
        <vt:lpwstr/>
      </vt:variant>
      <vt:variant>
        <vt:lpwstr>_Toc320871039</vt:lpwstr>
      </vt:variant>
      <vt:variant>
        <vt:i4>2031668</vt:i4>
      </vt:variant>
      <vt:variant>
        <vt:i4>131</vt:i4>
      </vt:variant>
      <vt:variant>
        <vt:i4>0</vt:i4>
      </vt:variant>
      <vt:variant>
        <vt:i4>5</vt:i4>
      </vt:variant>
      <vt:variant>
        <vt:lpwstr/>
      </vt:variant>
      <vt:variant>
        <vt:lpwstr>_Toc320871038</vt:lpwstr>
      </vt:variant>
      <vt:variant>
        <vt:i4>2031668</vt:i4>
      </vt:variant>
      <vt:variant>
        <vt:i4>125</vt:i4>
      </vt:variant>
      <vt:variant>
        <vt:i4>0</vt:i4>
      </vt:variant>
      <vt:variant>
        <vt:i4>5</vt:i4>
      </vt:variant>
      <vt:variant>
        <vt:lpwstr/>
      </vt:variant>
      <vt:variant>
        <vt:lpwstr>_Toc320871037</vt:lpwstr>
      </vt:variant>
      <vt:variant>
        <vt:i4>2031668</vt:i4>
      </vt:variant>
      <vt:variant>
        <vt:i4>119</vt:i4>
      </vt:variant>
      <vt:variant>
        <vt:i4>0</vt:i4>
      </vt:variant>
      <vt:variant>
        <vt:i4>5</vt:i4>
      </vt:variant>
      <vt:variant>
        <vt:lpwstr/>
      </vt:variant>
      <vt:variant>
        <vt:lpwstr>_Toc320871036</vt:lpwstr>
      </vt:variant>
      <vt:variant>
        <vt:i4>2031668</vt:i4>
      </vt:variant>
      <vt:variant>
        <vt:i4>113</vt:i4>
      </vt:variant>
      <vt:variant>
        <vt:i4>0</vt:i4>
      </vt:variant>
      <vt:variant>
        <vt:i4>5</vt:i4>
      </vt:variant>
      <vt:variant>
        <vt:lpwstr/>
      </vt:variant>
      <vt:variant>
        <vt:lpwstr>_Toc320871035</vt:lpwstr>
      </vt:variant>
      <vt:variant>
        <vt:i4>2031668</vt:i4>
      </vt:variant>
      <vt:variant>
        <vt:i4>107</vt:i4>
      </vt:variant>
      <vt:variant>
        <vt:i4>0</vt:i4>
      </vt:variant>
      <vt:variant>
        <vt:i4>5</vt:i4>
      </vt:variant>
      <vt:variant>
        <vt:lpwstr/>
      </vt:variant>
      <vt:variant>
        <vt:lpwstr>_Toc320871034</vt:lpwstr>
      </vt:variant>
      <vt:variant>
        <vt:i4>2031668</vt:i4>
      </vt:variant>
      <vt:variant>
        <vt:i4>101</vt:i4>
      </vt:variant>
      <vt:variant>
        <vt:i4>0</vt:i4>
      </vt:variant>
      <vt:variant>
        <vt:i4>5</vt:i4>
      </vt:variant>
      <vt:variant>
        <vt:lpwstr/>
      </vt:variant>
      <vt:variant>
        <vt:lpwstr>_Toc320871033</vt:lpwstr>
      </vt:variant>
      <vt:variant>
        <vt:i4>2031668</vt:i4>
      </vt:variant>
      <vt:variant>
        <vt:i4>95</vt:i4>
      </vt:variant>
      <vt:variant>
        <vt:i4>0</vt:i4>
      </vt:variant>
      <vt:variant>
        <vt:i4>5</vt:i4>
      </vt:variant>
      <vt:variant>
        <vt:lpwstr/>
      </vt:variant>
      <vt:variant>
        <vt:lpwstr>_Toc320871032</vt:lpwstr>
      </vt:variant>
      <vt:variant>
        <vt:i4>2031668</vt:i4>
      </vt:variant>
      <vt:variant>
        <vt:i4>89</vt:i4>
      </vt:variant>
      <vt:variant>
        <vt:i4>0</vt:i4>
      </vt:variant>
      <vt:variant>
        <vt:i4>5</vt:i4>
      </vt:variant>
      <vt:variant>
        <vt:lpwstr/>
      </vt:variant>
      <vt:variant>
        <vt:lpwstr>_Toc320871031</vt:lpwstr>
      </vt:variant>
      <vt:variant>
        <vt:i4>2031668</vt:i4>
      </vt:variant>
      <vt:variant>
        <vt:i4>83</vt:i4>
      </vt:variant>
      <vt:variant>
        <vt:i4>0</vt:i4>
      </vt:variant>
      <vt:variant>
        <vt:i4>5</vt:i4>
      </vt:variant>
      <vt:variant>
        <vt:lpwstr/>
      </vt:variant>
      <vt:variant>
        <vt:lpwstr>_Toc320871030</vt:lpwstr>
      </vt:variant>
      <vt:variant>
        <vt:i4>1966132</vt:i4>
      </vt:variant>
      <vt:variant>
        <vt:i4>77</vt:i4>
      </vt:variant>
      <vt:variant>
        <vt:i4>0</vt:i4>
      </vt:variant>
      <vt:variant>
        <vt:i4>5</vt:i4>
      </vt:variant>
      <vt:variant>
        <vt:lpwstr/>
      </vt:variant>
      <vt:variant>
        <vt:lpwstr>_Toc320871029</vt:lpwstr>
      </vt:variant>
      <vt:variant>
        <vt:i4>1966132</vt:i4>
      </vt:variant>
      <vt:variant>
        <vt:i4>71</vt:i4>
      </vt:variant>
      <vt:variant>
        <vt:i4>0</vt:i4>
      </vt:variant>
      <vt:variant>
        <vt:i4>5</vt:i4>
      </vt:variant>
      <vt:variant>
        <vt:lpwstr/>
      </vt:variant>
      <vt:variant>
        <vt:lpwstr>_Toc320871028</vt:lpwstr>
      </vt:variant>
      <vt:variant>
        <vt:i4>1966132</vt:i4>
      </vt:variant>
      <vt:variant>
        <vt:i4>65</vt:i4>
      </vt:variant>
      <vt:variant>
        <vt:i4>0</vt:i4>
      </vt:variant>
      <vt:variant>
        <vt:i4>5</vt:i4>
      </vt:variant>
      <vt:variant>
        <vt:lpwstr/>
      </vt:variant>
      <vt:variant>
        <vt:lpwstr>_Toc320871027</vt:lpwstr>
      </vt:variant>
      <vt:variant>
        <vt:i4>1966132</vt:i4>
      </vt:variant>
      <vt:variant>
        <vt:i4>59</vt:i4>
      </vt:variant>
      <vt:variant>
        <vt:i4>0</vt:i4>
      </vt:variant>
      <vt:variant>
        <vt:i4>5</vt:i4>
      </vt:variant>
      <vt:variant>
        <vt:lpwstr/>
      </vt:variant>
      <vt:variant>
        <vt:lpwstr>_Toc320871026</vt:lpwstr>
      </vt:variant>
      <vt:variant>
        <vt:i4>1966132</vt:i4>
      </vt:variant>
      <vt:variant>
        <vt:i4>53</vt:i4>
      </vt:variant>
      <vt:variant>
        <vt:i4>0</vt:i4>
      </vt:variant>
      <vt:variant>
        <vt:i4>5</vt:i4>
      </vt:variant>
      <vt:variant>
        <vt:lpwstr/>
      </vt:variant>
      <vt:variant>
        <vt:lpwstr>_Toc320871025</vt:lpwstr>
      </vt:variant>
      <vt:variant>
        <vt:i4>1966132</vt:i4>
      </vt:variant>
      <vt:variant>
        <vt:i4>47</vt:i4>
      </vt:variant>
      <vt:variant>
        <vt:i4>0</vt:i4>
      </vt:variant>
      <vt:variant>
        <vt:i4>5</vt:i4>
      </vt:variant>
      <vt:variant>
        <vt:lpwstr/>
      </vt:variant>
      <vt:variant>
        <vt:lpwstr>_Toc320871024</vt:lpwstr>
      </vt:variant>
      <vt:variant>
        <vt:i4>1966132</vt:i4>
      </vt:variant>
      <vt:variant>
        <vt:i4>41</vt:i4>
      </vt:variant>
      <vt:variant>
        <vt:i4>0</vt:i4>
      </vt:variant>
      <vt:variant>
        <vt:i4>5</vt:i4>
      </vt:variant>
      <vt:variant>
        <vt:lpwstr/>
      </vt:variant>
      <vt:variant>
        <vt:lpwstr>_Toc320871023</vt:lpwstr>
      </vt:variant>
      <vt:variant>
        <vt:i4>1966132</vt:i4>
      </vt:variant>
      <vt:variant>
        <vt:i4>35</vt:i4>
      </vt:variant>
      <vt:variant>
        <vt:i4>0</vt:i4>
      </vt:variant>
      <vt:variant>
        <vt:i4>5</vt:i4>
      </vt:variant>
      <vt:variant>
        <vt:lpwstr/>
      </vt:variant>
      <vt:variant>
        <vt:lpwstr>_Toc320871022</vt:lpwstr>
      </vt:variant>
      <vt:variant>
        <vt:i4>1966132</vt:i4>
      </vt:variant>
      <vt:variant>
        <vt:i4>29</vt:i4>
      </vt:variant>
      <vt:variant>
        <vt:i4>0</vt:i4>
      </vt:variant>
      <vt:variant>
        <vt:i4>5</vt:i4>
      </vt:variant>
      <vt:variant>
        <vt:lpwstr/>
      </vt:variant>
      <vt:variant>
        <vt:lpwstr>_Toc320871021</vt:lpwstr>
      </vt:variant>
      <vt:variant>
        <vt:i4>1966132</vt:i4>
      </vt:variant>
      <vt:variant>
        <vt:i4>23</vt:i4>
      </vt:variant>
      <vt:variant>
        <vt:i4>0</vt:i4>
      </vt:variant>
      <vt:variant>
        <vt:i4>5</vt:i4>
      </vt:variant>
      <vt:variant>
        <vt:lpwstr/>
      </vt:variant>
      <vt:variant>
        <vt:lpwstr>_Toc320871020</vt:lpwstr>
      </vt:variant>
      <vt:variant>
        <vt:i4>1900596</vt:i4>
      </vt:variant>
      <vt:variant>
        <vt:i4>17</vt:i4>
      </vt:variant>
      <vt:variant>
        <vt:i4>0</vt:i4>
      </vt:variant>
      <vt:variant>
        <vt:i4>5</vt:i4>
      </vt:variant>
      <vt:variant>
        <vt:lpwstr/>
      </vt:variant>
      <vt:variant>
        <vt:lpwstr>_Toc320871019</vt:lpwstr>
      </vt:variant>
      <vt:variant>
        <vt:i4>1900596</vt:i4>
      </vt:variant>
      <vt:variant>
        <vt:i4>11</vt:i4>
      </vt:variant>
      <vt:variant>
        <vt:i4>0</vt:i4>
      </vt:variant>
      <vt:variant>
        <vt:i4>5</vt:i4>
      </vt:variant>
      <vt:variant>
        <vt:lpwstr/>
      </vt:variant>
      <vt:variant>
        <vt:lpwstr>_Toc320871018</vt:lpwstr>
      </vt:variant>
      <vt:variant>
        <vt:i4>1900596</vt:i4>
      </vt:variant>
      <vt:variant>
        <vt:i4>5</vt:i4>
      </vt:variant>
      <vt:variant>
        <vt:i4>0</vt:i4>
      </vt:variant>
      <vt:variant>
        <vt:i4>5</vt:i4>
      </vt:variant>
      <vt:variant>
        <vt:lpwstr/>
      </vt:variant>
      <vt:variant>
        <vt:lpwstr>_Toc320871017</vt:lpwstr>
      </vt:variant>
      <vt:variant>
        <vt:i4>3145735</vt:i4>
      </vt:variant>
      <vt:variant>
        <vt:i4>0</vt:i4>
      </vt:variant>
      <vt:variant>
        <vt:i4>0</vt:i4>
      </vt:variant>
      <vt:variant>
        <vt:i4>5</vt:i4>
      </vt:variant>
      <vt:variant>
        <vt:lpwstr>mailto:lorenzoni@skynet.be</vt:lpwstr>
      </vt:variant>
      <vt:variant>
        <vt:lpwstr/>
      </vt:variant>
      <vt:variant>
        <vt:i4>1966160</vt:i4>
      </vt:variant>
      <vt:variant>
        <vt:i4>0</vt:i4>
      </vt:variant>
      <vt:variant>
        <vt:i4>0</vt:i4>
      </vt:variant>
      <vt:variant>
        <vt:i4>5</vt:i4>
      </vt:variant>
      <vt:variant>
        <vt:lpwstr>http://ec.europa.eu/europeaid/work/procedures/implementation/per_diems/documents/perdiems_update_12_2011.pdf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Lorenzoni</dc:creator>
  <cp:lastModifiedBy>SEBASTIEN GALEA</cp:lastModifiedBy>
  <cp:revision>2</cp:revision>
  <cp:lastPrinted>2017-03-27T10:01:00Z</cp:lastPrinted>
  <dcterms:created xsi:type="dcterms:W3CDTF">2025-04-11T07:41:00Z</dcterms:created>
  <dcterms:modified xsi:type="dcterms:W3CDTF">2025-04-11T07:41:00Z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