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2E7C" w14:textId="77777777" w:rsidR="000D289D" w:rsidRPr="00814061" w:rsidRDefault="00DD43A1" w:rsidP="00104BA1">
      <w:pPr>
        <w:jc w:val="center"/>
        <w:rPr>
          <w:rFonts w:ascii="Calibri" w:hAnsi="Calibri"/>
        </w:rPr>
      </w:pPr>
      <w:r>
        <w:rPr>
          <w:rFonts w:ascii="Calibri" w:hAnsi="Calibri"/>
          <w:noProof/>
        </w:rPr>
        <w:drawing>
          <wp:inline distT="0" distB="0" distL="0" distR="0" wp14:anchorId="7EEAD283" wp14:editId="119AF011">
            <wp:extent cx="1543050" cy="1714500"/>
            <wp:effectExtent l="19050" t="0" r="0" b="0"/>
            <wp:docPr id="1" name="Image 1" descr="logo ECS JPEG d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CS JPEG double"/>
                    <pic:cNvPicPr>
                      <a:picLocks noChangeAspect="1" noChangeArrowheads="1"/>
                    </pic:cNvPicPr>
                  </pic:nvPicPr>
                  <pic:blipFill>
                    <a:blip r:embed="rId8" cstate="print"/>
                    <a:srcRect/>
                    <a:stretch>
                      <a:fillRect/>
                    </a:stretch>
                  </pic:blipFill>
                  <pic:spPr bwMode="auto">
                    <a:xfrm>
                      <a:off x="0" y="0"/>
                      <a:ext cx="1543050" cy="1714500"/>
                    </a:xfrm>
                    <a:prstGeom prst="rect">
                      <a:avLst/>
                    </a:prstGeom>
                    <a:noFill/>
                    <a:ln w="9525">
                      <a:noFill/>
                      <a:miter lim="800000"/>
                      <a:headEnd/>
                      <a:tailEnd/>
                    </a:ln>
                  </pic:spPr>
                </pic:pic>
              </a:graphicData>
            </a:graphic>
          </wp:inline>
        </w:drawing>
      </w:r>
      <w:r w:rsidR="000D289D" w:rsidRPr="00814061">
        <w:rPr>
          <w:rFonts w:ascii="Calibri" w:hAnsi="Calibri"/>
        </w:rPr>
        <w:t xml:space="preserve">  </w:t>
      </w:r>
    </w:p>
    <w:p w14:paraId="02172770" w14:textId="77777777" w:rsidR="00104BA1" w:rsidRPr="00814061" w:rsidRDefault="00684E61" w:rsidP="00104BA1">
      <w:pPr>
        <w:jc w:val="center"/>
        <w:rPr>
          <w:rFonts w:ascii="Calibri" w:hAnsi="Calibri" w:cs="Arial"/>
          <w:b/>
          <w:sz w:val="28"/>
          <w:szCs w:val="28"/>
        </w:rPr>
      </w:pPr>
      <w:r w:rsidRPr="00814061">
        <w:rPr>
          <w:rFonts w:ascii="Calibri" w:hAnsi="Calibri"/>
        </w:rPr>
        <w:t xml:space="preserve">         </w:t>
      </w:r>
      <w:r w:rsidR="00341564" w:rsidRPr="00814061">
        <w:rPr>
          <w:rFonts w:ascii="Calibri" w:hAnsi="Calibri"/>
        </w:rPr>
        <w:t xml:space="preserve">      </w:t>
      </w:r>
      <w:r w:rsidRPr="00814061">
        <w:rPr>
          <w:rFonts w:ascii="Calibri" w:hAnsi="Calibri"/>
        </w:rPr>
        <w:t xml:space="preserve">                         </w:t>
      </w:r>
    </w:p>
    <w:p w14:paraId="4D50A5BD" w14:textId="77777777" w:rsidR="000D289D" w:rsidRPr="00F6646C" w:rsidRDefault="00F6646C" w:rsidP="000D289D">
      <w:pPr>
        <w:jc w:val="center"/>
        <w:outlineLvl w:val="0"/>
        <w:rPr>
          <w:rFonts w:ascii="Calibri" w:hAnsi="Calibri" w:cs="Arial"/>
          <w:b/>
          <w:i/>
          <w:smallCaps/>
          <w:sz w:val="36"/>
          <w:szCs w:val="28"/>
        </w:rPr>
      </w:pPr>
      <w:r w:rsidRPr="00F6646C">
        <w:rPr>
          <w:rFonts w:ascii="Calibri" w:hAnsi="Calibri" w:cs="Arial"/>
          <w:b/>
          <w:smallCaps/>
          <w:sz w:val="36"/>
          <w:szCs w:val="28"/>
        </w:rPr>
        <w:t>Appel à manifestation d’intérêt</w:t>
      </w:r>
    </w:p>
    <w:p w14:paraId="29F32A64" w14:textId="77777777" w:rsidR="000D289D" w:rsidRPr="00F6646C" w:rsidRDefault="000D289D" w:rsidP="000D289D">
      <w:pPr>
        <w:jc w:val="center"/>
        <w:outlineLvl w:val="0"/>
        <w:rPr>
          <w:rFonts w:ascii="Calibri" w:hAnsi="Calibri" w:cs="Arial"/>
          <w:b/>
          <w:i/>
          <w:smallCaps/>
          <w:sz w:val="28"/>
          <w:szCs w:val="28"/>
        </w:rPr>
      </w:pPr>
    </w:p>
    <w:p w14:paraId="70AE09EE" w14:textId="77777777" w:rsidR="00CE2B4B" w:rsidRPr="00F6646C" w:rsidRDefault="00CE2B4B" w:rsidP="00684E61">
      <w:pPr>
        <w:rPr>
          <w:rFonts w:ascii="Calibri" w:hAnsi="Calibri" w:cs="Arial"/>
          <w:b/>
          <w:smallCaps/>
          <w:sz w:val="22"/>
          <w:szCs w:val="22"/>
        </w:rPr>
      </w:pPr>
    </w:p>
    <w:p w14:paraId="2225E0CE" w14:textId="77777777" w:rsidR="00BE7F86" w:rsidRDefault="003D2BB0" w:rsidP="0034435D">
      <w:pPr>
        <w:jc w:val="center"/>
        <w:rPr>
          <w:rFonts w:ascii="Calibri" w:hAnsi="Calibri" w:cs="Arial"/>
          <w:b/>
          <w:smallCaps/>
          <w:sz w:val="32"/>
          <w:szCs w:val="22"/>
        </w:rPr>
      </w:pPr>
      <w:r w:rsidRPr="00F6646C">
        <w:rPr>
          <w:rFonts w:ascii="Calibri" w:hAnsi="Calibri" w:cs="Arial"/>
          <w:b/>
          <w:smallCaps/>
          <w:sz w:val="32"/>
          <w:szCs w:val="22"/>
        </w:rPr>
        <w:t>Mission d</w:t>
      </w:r>
      <w:r w:rsidR="00140701" w:rsidRPr="00F6646C">
        <w:rPr>
          <w:rFonts w:ascii="Calibri" w:hAnsi="Calibri" w:cs="Arial"/>
          <w:b/>
          <w:smallCaps/>
          <w:sz w:val="32"/>
          <w:szCs w:val="22"/>
        </w:rPr>
        <w:t>’</w:t>
      </w:r>
      <w:r w:rsidR="00F6646C" w:rsidRPr="00F6646C">
        <w:rPr>
          <w:rFonts w:ascii="Calibri" w:hAnsi="Calibri" w:cs="Arial"/>
          <w:b/>
          <w:smallCaps/>
          <w:sz w:val="32"/>
          <w:szCs w:val="22"/>
        </w:rPr>
        <w:t>A</w:t>
      </w:r>
      <w:r w:rsidR="00140701" w:rsidRPr="00F6646C">
        <w:rPr>
          <w:rFonts w:ascii="Calibri" w:hAnsi="Calibri" w:cs="Arial"/>
          <w:b/>
          <w:smallCaps/>
          <w:sz w:val="32"/>
          <w:szCs w:val="22"/>
        </w:rPr>
        <w:t xml:space="preserve">ccompagnement </w:t>
      </w:r>
      <w:r w:rsidR="00BE7F86">
        <w:rPr>
          <w:rFonts w:ascii="Calibri" w:hAnsi="Calibri" w:cs="Arial"/>
          <w:b/>
          <w:smallCaps/>
          <w:sz w:val="32"/>
          <w:szCs w:val="22"/>
        </w:rPr>
        <w:t xml:space="preserve">Pour l’Amélioration </w:t>
      </w:r>
    </w:p>
    <w:p w14:paraId="5FBFD3DD" w14:textId="03D1C958" w:rsidR="00EA51E9" w:rsidRPr="00F6646C" w:rsidRDefault="00BE7F86" w:rsidP="0034435D">
      <w:pPr>
        <w:jc w:val="center"/>
        <w:rPr>
          <w:rFonts w:ascii="Calibri" w:hAnsi="Calibri" w:cs="Arial"/>
          <w:b/>
          <w:smallCaps/>
          <w:sz w:val="32"/>
          <w:szCs w:val="22"/>
        </w:rPr>
      </w:pPr>
      <w:r>
        <w:rPr>
          <w:rFonts w:ascii="Calibri" w:hAnsi="Calibri" w:cs="Arial"/>
          <w:b/>
          <w:smallCaps/>
          <w:sz w:val="32"/>
          <w:szCs w:val="22"/>
        </w:rPr>
        <w:t>du Système de</w:t>
      </w:r>
      <w:r w:rsidR="00F6646C" w:rsidRPr="00F6646C">
        <w:rPr>
          <w:rFonts w:ascii="Calibri" w:hAnsi="Calibri" w:cs="Arial"/>
          <w:b/>
          <w:smallCaps/>
          <w:sz w:val="32"/>
          <w:szCs w:val="22"/>
        </w:rPr>
        <w:t xml:space="preserve"> Suivi-</w:t>
      </w:r>
      <w:r>
        <w:rPr>
          <w:rFonts w:ascii="Calibri" w:hAnsi="Calibri" w:cs="Arial"/>
          <w:b/>
          <w:smallCaps/>
          <w:sz w:val="32"/>
          <w:szCs w:val="22"/>
        </w:rPr>
        <w:t>E</w:t>
      </w:r>
      <w:r w:rsidR="003D2BB0" w:rsidRPr="00F6646C">
        <w:rPr>
          <w:rFonts w:ascii="Calibri" w:hAnsi="Calibri" w:cs="Arial"/>
          <w:b/>
          <w:smallCaps/>
          <w:sz w:val="32"/>
          <w:szCs w:val="22"/>
        </w:rPr>
        <w:t>valuation</w:t>
      </w:r>
      <w:r>
        <w:rPr>
          <w:rFonts w:ascii="Calibri" w:hAnsi="Calibri" w:cs="Arial"/>
          <w:b/>
          <w:smallCaps/>
          <w:sz w:val="32"/>
          <w:szCs w:val="22"/>
        </w:rPr>
        <w:t xml:space="preserve"> de Sidaction</w:t>
      </w:r>
    </w:p>
    <w:p w14:paraId="5D2FAE68" w14:textId="77777777" w:rsidR="004E164F" w:rsidRPr="00F6646C" w:rsidRDefault="004E164F" w:rsidP="00684E61">
      <w:pPr>
        <w:rPr>
          <w:rFonts w:ascii="Calibri" w:hAnsi="Calibri" w:cs="Arial"/>
          <w:b/>
          <w:smallCaps/>
          <w:sz w:val="22"/>
          <w:szCs w:val="22"/>
        </w:rPr>
      </w:pPr>
    </w:p>
    <w:p w14:paraId="0942C5EB" w14:textId="77777777" w:rsidR="0034435D" w:rsidRPr="00814061" w:rsidRDefault="0034435D" w:rsidP="00684E61">
      <w:pPr>
        <w:rPr>
          <w:rFonts w:ascii="Calibri" w:hAnsi="Calibri" w:cs="Arial"/>
          <w:b/>
          <w:sz w:val="22"/>
          <w:szCs w:val="22"/>
        </w:rPr>
      </w:pPr>
    </w:p>
    <w:p w14:paraId="61AF7EB1" w14:textId="77777777" w:rsidR="0034435D" w:rsidRPr="00814061" w:rsidRDefault="0034435D" w:rsidP="00684E61">
      <w:pPr>
        <w:rPr>
          <w:rFonts w:ascii="Calibri" w:hAnsi="Calibri" w:cs="Arial"/>
          <w:b/>
          <w:sz w:val="22"/>
          <w:szCs w:val="22"/>
        </w:rPr>
      </w:pPr>
    </w:p>
    <w:p w14:paraId="249C4097" w14:textId="77777777" w:rsidR="004764B7" w:rsidRPr="00814061" w:rsidRDefault="004764B7" w:rsidP="00EC37AD">
      <w:pPr>
        <w:pBdr>
          <w:top w:val="single" w:sz="4" w:space="1" w:color="auto"/>
          <w:left w:val="single" w:sz="4" w:space="4" w:color="auto"/>
          <w:bottom w:val="single" w:sz="4" w:space="1" w:color="auto"/>
          <w:right w:val="single" w:sz="4" w:space="4" w:color="auto"/>
        </w:pBdr>
        <w:outlineLvl w:val="0"/>
        <w:rPr>
          <w:rFonts w:ascii="Calibri" w:hAnsi="Calibri" w:cs="Arial"/>
          <w:sz w:val="22"/>
          <w:szCs w:val="22"/>
        </w:rPr>
      </w:pPr>
    </w:p>
    <w:p w14:paraId="1966B71A" w14:textId="77777777" w:rsidR="00EC37AD" w:rsidRPr="00814061" w:rsidRDefault="004764B7" w:rsidP="00EC37AD">
      <w:pPr>
        <w:pBdr>
          <w:top w:val="single" w:sz="4" w:space="1" w:color="auto"/>
          <w:left w:val="single" w:sz="4" w:space="4" w:color="auto"/>
          <w:bottom w:val="single" w:sz="4" w:space="1" w:color="auto"/>
          <w:right w:val="single" w:sz="4" w:space="4" w:color="auto"/>
        </w:pBdr>
        <w:outlineLvl w:val="0"/>
        <w:rPr>
          <w:rFonts w:ascii="Calibri" w:hAnsi="Calibri" w:cs="Arial"/>
          <w:caps/>
          <w:sz w:val="22"/>
          <w:szCs w:val="22"/>
        </w:rPr>
      </w:pPr>
      <w:r w:rsidRPr="00514547">
        <w:rPr>
          <w:rFonts w:ascii="Calibri" w:hAnsi="Calibri" w:cs="Arial"/>
          <w:smallCaps/>
          <w:sz w:val="22"/>
          <w:szCs w:val="22"/>
        </w:rPr>
        <w:t>Type de mission</w:t>
      </w:r>
      <w:r w:rsidR="00EC37AD" w:rsidRPr="00814061">
        <w:rPr>
          <w:rFonts w:ascii="Calibri" w:hAnsi="Calibri" w:cs="Arial"/>
          <w:caps/>
          <w:sz w:val="22"/>
          <w:szCs w:val="22"/>
        </w:rPr>
        <w:t xml:space="preserve"> : </w:t>
      </w:r>
    </w:p>
    <w:p w14:paraId="148B168C" w14:textId="77777777" w:rsidR="00CE5618" w:rsidRPr="00814061" w:rsidRDefault="00CE5618" w:rsidP="007A628C">
      <w:pPr>
        <w:pBdr>
          <w:top w:val="single" w:sz="4" w:space="1" w:color="auto"/>
          <w:left w:val="single" w:sz="4" w:space="4" w:color="auto"/>
          <w:bottom w:val="single" w:sz="4" w:space="1" w:color="auto"/>
          <w:right w:val="single" w:sz="4" w:space="4" w:color="auto"/>
        </w:pBdr>
        <w:ind w:firstLine="708"/>
        <w:outlineLvl w:val="0"/>
        <w:rPr>
          <w:rFonts w:ascii="Calibri" w:hAnsi="Calibri" w:cs="Arial"/>
          <w:smallCaps/>
          <w:sz w:val="22"/>
          <w:szCs w:val="22"/>
        </w:rPr>
      </w:pPr>
    </w:p>
    <w:p w14:paraId="36ECB1E1" w14:textId="77777777" w:rsidR="006F6A24" w:rsidRPr="00540449" w:rsidRDefault="00000C39" w:rsidP="007A628C">
      <w:pPr>
        <w:pBdr>
          <w:top w:val="single" w:sz="4" w:space="1" w:color="auto"/>
          <w:left w:val="single" w:sz="4" w:space="4" w:color="auto"/>
          <w:bottom w:val="single" w:sz="4" w:space="1" w:color="auto"/>
          <w:right w:val="single" w:sz="4" w:space="4" w:color="auto"/>
        </w:pBdr>
        <w:ind w:firstLine="708"/>
        <w:outlineLvl w:val="0"/>
        <w:rPr>
          <w:rFonts w:ascii="Calibri" w:hAnsi="Calibri" w:cs="Arial"/>
          <w:smallCaps/>
          <w:sz w:val="22"/>
          <w:szCs w:val="22"/>
        </w:rPr>
      </w:pPr>
      <w:r w:rsidRPr="00540449">
        <w:rPr>
          <w:rFonts w:ascii="Calibri" w:hAnsi="Calibri" w:cs="Arial"/>
          <w:smallCaps/>
          <w:sz w:val="18"/>
          <w:szCs w:val="22"/>
        </w:rPr>
        <w:fldChar w:fldCharType="begin">
          <w:ffData>
            <w:name w:val="CaseACocher1"/>
            <w:enabled/>
            <w:calcOnExit w:val="0"/>
            <w:checkBox>
              <w:sizeAuto/>
              <w:default w:val="1"/>
            </w:checkBox>
          </w:ffData>
        </w:fldChar>
      </w:r>
      <w:bookmarkStart w:id="0" w:name="CaseACocher1"/>
      <w:r w:rsidR="003D2BB0" w:rsidRPr="00540449">
        <w:rPr>
          <w:rFonts w:ascii="Calibri" w:hAnsi="Calibri" w:cs="Arial"/>
          <w:smallCaps/>
          <w:sz w:val="18"/>
          <w:szCs w:val="22"/>
        </w:rPr>
        <w:instrText xml:space="preserve"> FORMCHECKBOX </w:instrText>
      </w:r>
      <w:r w:rsidR="00D517D0">
        <w:rPr>
          <w:rFonts w:ascii="Calibri" w:hAnsi="Calibri" w:cs="Arial"/>
          <w:smallCaps/>
          <w:sz w:val="18"/>
          <w:szCs w:val="22"/>
        </w:rPr>
      </w:r>
      <w:r w:rsidR="00D517D0">
        <w:rPr>
          <w:rFonts w:ascii="Calibri" w:hAnsi="Calibri" w:cs="Arial"/>
          <w:smallCaps/>
          <w:sz w:val="18"/>
          <w:szCs w:val="22"/>
        </w:rPr>
        <w:fldChar w:fldCharType="separate"/>
      </w:r>
      <w:r w:rsidRPr="00540449">
        <w:rPr>
          <w:rFonts w:ascii="Calibri" w:hAnsi="Calibri" w:cs="Arial"/>
          <w:smallCaps/>
          <w:sz w:val="18"/>
          <w:szCs w:val="22"/>
        </w:rPr>
        <w:fldChar w:fldCharType="end"/>
      </w:r>
      <w:bookmarkEnd w:id="0"/>
      <w:r w:rsidR="00CE5618" w:rsidRPr="00540449">
        <w:rPr>
          <w:rFonts w:ascii="Calibri" w:hAnsi="Calibri" w:cs="Arial"/>
          <w:smallCaps/>
          <w:sz w:val="22"/>
          <w:szCs w:val="22"/>
        </w:rPr>
        <w:t xml:space="preserve"> </w:t>
      </w:r>
      <w:r w:rsidR="00EC37AD" w:rsidRPr="00540449">
        <w:rPr>
          <w:rFonts w:ascii="Calibri" w:hAnsi="Calibri" w:cs="Arial"/>
          <w:smallCaps/>
          <w:sz w:val="22"/>
          <w:szCs w:val="22"/>
        </w:rPr>
        <w:t>Renforcement de capacité</w:t>
      </w:r>
      <w:r w:rsidR="00D51107" w:rsidRPr="00540449">
        <w:rPr>
          <w:rFonts w:ascii="Calibri" w:hAnsi="Calibri" w:cs="Arial"/>
          <w:smallCaps/>
          <w:sz w:val="22"/>
          <w:szCs w:val="22"/>
        </w:rPr>
        <w:t>/appui technique</w:t>
      </w:r>
    </w:p>
    <w:p w14:paraId="3170E758" w14:textId="77777777" w:rsidR="004E164F" w:rsidRPr="00814061" w:rsidRDefault="00000C39" w:rsidP="007A628C">
      <w:pPr>
        <w:pBdr>
          <w:top w:val="single" w:sz="4" w:space="1" w:color="auto"/>
          <w:left w:val="single" w:sz="4" w:space="4" w:color="auto"/>
          <w:bottom w:val="single" w:sz="4" w:space="1" w:color="auto"/>
          <w:right w:val="single" w:sz="4" w:space="4" w:color="auto"/>
        </w:pBdr>
        <w:ind w:firstLine="708"/>
        <w:outlineLvl w:val="0"/>
        <w:rPr>
          <w:rFonts w:ascii="Calibri" w:hAnsi="Calibri" w:cs="Arial"/>
          <w:smallCaps/>
          <w:sz w:val="22"/>
          <w:szCs w:val="22"/>
        </w:rPr>
      </w:pPr>
      <w:r w:rsidRPr="00540449">
        <w:rPr>
          <w:rFonts w:ascii="Calibri" w:hAnsi="Calibri" w:cs="Arial"/>
          <w:smallCaps/>
          <w:sz w:val="18"/>
          <w:szCs w:val="22"/>
        </w:rPr>
        <w:fldChar w:fldCharType="begin">
          <w:ffData>
            <w:name w:val="CaseACocher2"/>
            <w:enabled/>
            <w:calcOnExit w:val="0"/>
            <w:checkBox>
              <w:sizeAuto/>
              <w:default w:val="0"/>
            </w:checkBox>
          </w:ffData>
        </w:fldChar>
      </w:r>
      <w:bookmarkStart w:id="1" w:name="CaseACocher2"/>
      <w:r w:rsidR="00CE5618" w:rsidRPr="00540449">
        <w:rPr>
          <w:rFonts w:ascii="Calibri" w:hAnsi="Calibri" w:cs="Arial"/>
          <w:smallCaps/>
          <w:sz w:val="18"/>
          <w:szCs w:val="22"/>
        </w:rPr>
        <w:instrText xml:space="preserve"> FORMCHECKBOX </w:instrText>
      </w:r>
      <w:r w:rsidR="00D517D0">
        <w:rPr>
          <w:rFonts w:ascii="Calibri" w:hAnsi="Calibri" w:cs="Arial"/>
          <w:smallCaps/>
          <w:sz w:val="18"/>
          <w:szCs w:val="22"/>
        </w:rPr>
      </w:r>
      <w:r w:rsidR="00D517D0">
        <w:rPr>
          <w:rFonts w:ascii="Calibri" w:hAnsi="Calibri" w:cs="Arial"/>
          <w:smallCaps/>
          <w:sz w:val="18"/>
          <w:szCs w:val="22"/>
        </w:rPr>
        <w:fldChar w:fldCharType="separate"/>
      </w:r>
      <w:r w:rsidRPr="00540449">
        <w:rPr>
          <w:rFonts w:ascii="Calibri" w:hAnsi="Calibri" w:cs="Arial"/>
          <w:smallCaps/>
          <w:sz w:val="18"/>
          <w:szCs w:val="22"/>
        </w:rPr>
        <w:fldChar w:fldCharType="end"/>
      </w:r>
      <w:bookmarkEnd w:id="1"/>
      <w:r w:rsidR="00CE5618" w:rsidRPr="00540449">
        <w:rPr>
          <w:rFonts w:ascii="Calibri" w:hAnsi="Calibri" w:cs="Arial"/>
          <w:smallCaps/>
          <w:sz w:val="22"/>
          <w:szCs w:val="22"/>
        </w:rPr>
        <w:t xml:space="preserve"> </w:t>
      </w:r>
      <w:r w:rsidR="004E164F" w:rsidRPr="00540449">
        <w:rPr>
          <w:rFonts w:ascii="Calibri" w:hAnsi="Calibri" w:cs="Arial"/>
          <w:smallCaps/>
          <w:sz w:val="22"/>
          <w:szCs w:val="22"/>
        </w:rPr>
        <w:t xml:space="preserve">Autre </w:t>
      </w:r>
      <w:r w:rsidR="002F1AA3" w:rsidRPr="00540449">
        <w:rPr>
          <w:rFonts w:ascii="Calibri" w:hAnsi="Calibri" w:cs="Arial"/>
          <w:smallCaps/>
          <w:sz w:val="22"/>
          <w:szCs w:val="22"/>
        </w:rPr>
        <w:t>(préciser) :</w:t>
      </w:r>
    </w:p>
    <w:p w14:paraId="5367F64E" w14:textId="77777777" w:rsidR="007A628C" w:rsidRPr="00814061" w:rsidRDefault="007A628C" w:rsidP="00D51107">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p>
    <w:p w14:paraId="5660F849" w14:textId="77777777" w:rsidR="007A628C" w:rsidRDefault="00D51107" w:rsidP="00EC37AD">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r w:rsidRPr="00514547">
        <w:rPr>
          <w:rFonts w:ascii="Calibri" w:hAnsi="Calibri" w:cs="Arial"/>
          <w:smallCaps/>
          <w:sz w:val="22"/>
          <w:szCs w:val="22"/>
        </w:rPr>
        <w:t>Thématique(s)</w:t>
      </w:r>
      <w:r w:rsidRPr="00814061">
        <w:rPr>
          <w:rFonts w:ascii="Calibri" w:hAnsi="Calibri" w:cs="Arial"/>
          <w:smallCaps/>
          <w:sz w:val="22"/>
          <w:szCs w:val="22"/>
        </w:rPr>
        <w:t xml:space="preserve"> : </w:t>
      </w:r>
      <w:r w:rsidR="003D2BB0">
        <w:rPr>
          <w:rFonts w:ascii="Calibri" w:hAnsi="Calibri" w:cs="Arial"/>
          <w:smallCaps/>
          <w:sz w:val="22"/>
          <w:szCs w:val="22"/>
        </w:rPr>
        <w:t>suivi-évaluation</w:t>
      </w:r>
    </w:p>
    <w:p w14:paraId="6121DC36" w14:textId="77777777" w:rsidR="003D2BB0" w:rsidRPr="00814061" w:rsidRDefault="003D2BB0" w:rsidP="00EC37AD">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p>
    <w:p w14:paraId="6B09FFB2" w14:textId="2715450D" w:rsidR="00CE5618" w:rsidRPr="00814061" w:rsidRDefault="007A628C" w:rsidP="00EC37AD">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514547">
        <w:rPr>
          <w:rFonts w:ascii="Calibri" w:hAnsi="Calibri" w:cs="Arial"/>
          <w:smallCaps/>
          <w:sz w:val="22"/>
          <w:szCs w:val="22"/>
        </w:rPr>
        <w:t>Programme(s)</w:t>
      </w:r>
      <w:r w:rsidRPr="00814061">
        <w:rPr>
          <w:rFonts w:ascii="Calibri" w:hAnsi="Calibri" w:cs="Arial"/>
          <w:caps/>
          <w:sz w:val="22"/>
          <w:szCs w:val="22"/>
        </w:rPr>
        <w:t> :</w:t>
      </w:r>
      <w:r w:rsidR="002F1AA3" w:rsidRPr="00814061">
        <w:rPr>
          <w:rFonts w:ascii="Calibri" w:hAnsi="Calibri" w:cs="Arial"/>
          <w:caps/>
          <w:sz w:val="22"/>
          <w:szCs w:val="22"/>
        </w:rPr>
        <w:t xml:space="preserve"> </w:t>
      </w:r>
      <w:r w:rsidR="00CF3567">
        <w:rPr>
          <w:rFonts w:ascii="Calibri" w:hAnsi="Calibri" w:cs="Arial"/>
          <w:smallCaps/>
          <w:sz w:val="22"/>
          <w:szCs w:val="22"/>
        </w:rPr>
        <w:t>Tremplins</w:t>
      </w:r>
    </w:p>
    <w:p w14:paraId="79A34812" w14:textId="77777777" w:rsidR="00CE5618" w:rsidRPr="00814061" w:rsidRDefault="00CE5618" w:rsidP="00CE5618">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p>
    <w:p w14:paraId="0810D6D9" w14:textId="62C47D04" w:rsidR="000D289D" w:rsidRDefault="004764B7" w:rsidP="000D289D">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r w:rsidRPr="00814061">
        <w:rPr>
          <w:rFonts w:ascii="Calibri" w:hAnsi="Calibri" w:cs="Arial"/>
          <w:smallCaps/>
          <w:sz w:val="22"/>
          <w:szCs w:val="22"/>
        </w:rPr>
        <w:t>Période</w:t>
      </w:r>
      <w:r w:rsidR="000D289D" w:rsidRPr="00814061">
        <w:rPr>
          <w:rFonts w:ascii="Calibri" w:hAnsi="Calibri" w:cs="Arial"/>
          <w:smallCaps/>
          <w:sz w:val="22"/>
          <w:szCs w:val="22"/>
        </w:rPr>
        <w:t xml:space="preserve"> de </w:t>
      </w:r>
      <w:r w:rsidRPr="00814061">
        <w:rPr>
          <w:rFonts w:ascii="Calibri" w:hAnsi="Calibri" w:cs="Arial"/>
          <w:smallCaps/>
          <w:sz w:val="22"/>
          <w:szCs w:val="22"/>
        </w:rPr>
        <w:t xml:space="preserve">la </w:t>
      </w:r>
      <w:r w:rsidR="000D289D" w:rsidRPr="00814061">
        <w:rPr>
          <w:rFonts w:ascii="Calibri" w:hAnsi="Calibri" w:cs="Arial"/>
          <w:smallCaps/>
          <w:sz w:val="22"/>
          <w:szCs w:val="22"/>
        </w:rPr>
        <w:t xml:space="preserve">mission : </w:t>
      </w:r>
      <w:r w:rsidR="00255D6A">
        <w:rPr>
          <w:rFonts w:ascii="Calibri" w:hAnsi="Calibri" w:cs="Arial"/>
          <w:smallCaps/>
          <w:sz w:val="22"/>
          <w:szCs w:val="22"/>
        </w:rPr>
        <w:t>avril</w:t>
      </w:r>
      <w:r w:rsidR="00BE7F86">
        <w:rPr>
          <w:rFonts w:ascii="Calibri" w:hAnsi="Calibri" w:cs="Arial"/>
          <w:smallCaps/>
          <w:sz w:val="22"/>
          <w:szCs w:val="22"/>
        </w:rPr>
        <w:t>-décembre 2021</w:t>
      </w:r>
    </w:p>
    <w:p w14:paraId="090F0380" w14:textId="77777777" w:rsidR="00514547" w:rsidRDefault="00514547" w:rsidP="000D289D">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p>
    <w:p w14:paraId="2005EF9D" w14:textId="77777777" w:rsidR="00963028" w:rsidRPr="00814061" w:rsidRDefault="000D289D" w:rsidP="00963028">
      <w:pPr>
        <w:pBdr>
          <w:top w:val="single" w:sz="4" w:space="1" w:color="auto"/>
          <w:left w:val="single" w:sz="4" w:space="4" w:color="auto"/>
          <w:bottom w:val="single" w:sz="4" w:space="1" w:color="auto"/>
          <w:right w:val="single" w:sz="4" w:space="4" w:color="auto"/>
        </w:pBdr>
        <w:rPr>
          <w:rFonts w:ascii="Calibri" w:hAnsi="Calibri" w:cs="Arial"/>
          <w:smallCaps/>
          <w:sz w:val="22"/>
          <w:szCs w:val="22"/>
        </w:rPr>
      </w:pPr>
      <w:r w:rsidRPr="00814061">
        <w:rPr>
          <w:rFonts w:ascii="Calibri" w:hAnsi="Calibri" w:cs="Arial"/>
          <w:smallCaps/>
          <w:sz w:val="22"/>
          <w:szCs w:val="22"/>
        </w:rPr>
        <w:t>Lieu</w:t>
      </w:r>
      <w:r w:rsidR="004764B7" w:rsidRPr="00814061">
        <w:rPr>
          <w:rFonts w:ascii="Calibri" w:hAnsi="Calibri" w:cs="Arial"/>
          <w:smallCaps/>
          <w:sz w:val="22"/>
          <w:szCs w:val="22"/>
        </w:rPr>
        <w:t xml:space="preserve">(x) : </w:t>
      </w:r>
      <w:r w:rsidR="003D2BB0">
        <w:rPr>
          <w:rFonts w:ascii="Calibri" w:hAnsi="Calibri" w:cs="Arial"/>
          <w:smallCaps/>
          <w:sz w:val="22"/>
          <w:szCs w:val="22"/>
        </w:rPr>
        <w:t xml:space="preserve">Paris </w:t>
      </w:r>
    </w:p>
    <w:p w14:paraId="1EC610A9" w14:textId="77777777" w:rsidR="00EA51E9" w:rsidRPr="00814061" w:rsidRDefault="00EA51E9" w:rsidP="00963028">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2F79E6D5" w14:textId="77777777" w:rsidR="00EA51E9" w:rsidRPr="00814061" w:rsidRDefault="00EA51E9" w:rsidP="00963028">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72993F22" w14:textId="77777777" w:rsidR="00963028" w:rsidRDefault="00963028" w:rsidP="00963028">
      <w:pPr>
        <w:rPr>
          <w:rFonts w:ascii="Calibri" w:hAnsi="Calibri" w:cs="Arial"/>
          <w:sz w:val="22"/>
          <w:szCs w:val="22"/>
          <w:u w:val="single"/>
        </w:rPr>
      </w:pPr>
    </w:p>
    <w:p w14:paraId="7C17FFAC" w14:textId="77777777" w:rsidR="0039484A" w:rsidRPr="00814061" w:rsidRDefault="0039484A" w:rsidP="0039484A">
      <w:pPr>
        <w:jc w:val="center"/>
        <w:rPr>
          <w:rFonts w:ascii="Calibri" w:hAnsi="Calibri" w:cs="Arial"/>
          <w:i/>
          <w:sz w:val="22"/>
          <w:szCs w:val="22"/>
        </w:rPr>
      </w:pPr>
    </w:p>
    <w:tbl>
      <w:tblPr>
        <w:tblW w:w="0" w:type="auto"/>
        <w:tblLook w:val="04A0" w:firstRow="1" w:lastRow="0" w:firstColumn="1" w:lastColumn="0" w:noHBand="0" w:noVBand="1"/>
      </w:tblPr>
      <w:tblGrid>
        <w:gridCol w:w="4506"/>
        <w:gridCol w:w="4566"/>
      </w:tblGrid>
      <w:tr w:rsidR="001821E7" w:rsidRPr="00370F1D" w14:paraId="03567E44" w14:textId="77777777" w:rsidTr="00370F1D">
        <w:tc>
          <w:tcPr>
            <w:tcW w:w="4606" w:type="dxa"/>
            <w:shd w:val="clear" w:color="auto" w:fill="auto"/>
          </w:tcPr>
          <w:p w14:paraId="3FB8614C" w14:textId="77777777" w:rsidR="001821E7" w:rsidRPr="00370F1D" w:rsidRDefault="001821E7" w:rsidP="00370F1D">
            <w:pPr>
              <w:spacing w:after="120" w:line="276" w:lineRule="auto"/>
              <w:rPr>
                <w:rFonts w:ascii="Calibri" w:hAnsi="Calibri" w:cs="Arial"/>
                <w:sz w:val="22"/>
                <w:szCs w:val="22"/>
              </w:rPr>
            </w:pPr>
          </w:p>
        </w:tc>
        <w:tc>
          <w:tcPr>
            <w:tcW w:w="4606" w:type="dxa"/>
            <w:shd w:val="clear" w:color="auto" w:fill="auto"/>
          </w:tcPr>
          <w:p w14:paraId="1F79652C" w14:textId="77777777" w:rsidR="001821E7" w:rsidRDefault="001821E7" w:rsidP="00370F1D">
            <w:pPr>
              <w:jc w:val="center"/>
              <w:rPr>
                <w:rFonts w:ascii="Calibri" w:hAnsi="Calibri" w:cs="Arial"/>
                <w:sz w:val="22"/>
                <w:szCs w:val="22"/>
              </w:rPr>
            </w:pPr>
            <w:r w:rsidRPr="00370F1D">
              <w:rPr>
                <w:rFonts w:ascii="Calibri" w:hAnsi="Calibri" w:cs="Arial"/>
                <w:sz w:val="22"/>
                <w:szCs w:val="22"/>
              </w:rPr>
              <w:t>Avec le soutien de :</w:t>
            </w:r>
          </w:p>
          <w:p w14:paraId="0F2B042E" w14:textId="77777777" w:rsidR="003D2BB0" w:rsidRPr="00370F1D" w:rsidRDefault="003D2BB0" w:rsidP="00370F1D">
            <w:pPr>
              <w:jc w:val="center"/>
              <w:rPr>
                <w:rFonts w:ascii="Calibri" w:hAnsi="Calibri" w:cs="Arial"/>
                <w:sz w:val="22"/>
                <w:szCs w:val="22"/>
              </w:rPr>
            </w:pPr>
          </w:p>
          <w:p w14:paraId="004C1F39" w14:textId="77777777" w:rsidR="001B4ADD" w:rsidRPr="00370F1D" w:rsidRDefault="00DD43A1" w:rsidP="00370F1D">
            <w:pPr>
              <w:spacing w:after="120" w:line="276" w:lineRule="auto"/>
              <w:jc w:val="center"/>
              <w:rPr>
                <w:rFonts w:ascii="Calibri" w:hAnsi="Calibri" w:cs="Arial"/>
                <w:color w:val="2F5496"/>
                <w:sz w:val="22"/>
                <w:szCs w:val="22"/>
              </w:rPr>
            </w:pPr>
            <w:r>
              <w:rPr>
                <w:rFonts w:ascii="Calibri" w:hAnsi="Calibri" w:cs="Arial"/>
                <w:noProof/>
                <w:color w:val="2F5496"/>
                <w:sz w:val="22"/>
                <w:szCs w:val="22"/>
              </w:rPr>
              <w:drawing>
                <wp:inline distT="0" distB="0" distL="0" distR="0" wp14:anchorId="7FF8750B" wp14:editId="79AF2206">
                  <wp:extent cx="1628775" cy="676275"/>
                  <wp:effectExtent l="19050" t="0" r="9525" b="0"/>
                  <wp:docPr id="2" name="Image 2" descr="AFD_embleme_horizontale_designation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D_embleme_horizontale_designation_RVB"/>
                          <pic:cNvPicPr>
                            <a:picLocks noChangeAspect="1" noChangeArrowheads="1"/>
                          </pic:cNvPicPr>
                        </pic:nvPicPr>
                        <pic:blipFill>
                          <a:blip r:embed="rId9" cstate="print"/>
                          <a:srcRect/>
                          <a:stretch>
                            <a:fillRect/>
                          </a:stretch>
                        </pic:blipFill>
                        <pic:spPr bwMode="auto">
                          <a:xfrm>
                            <a:off x="0" y="0"/>
                            <a:ext cx="1628775" cy="676275"/>
                          </a:xfrm>
                          <a:prstGeom prst="rect">
                            <a:avLst/>
                          </a:prstGeom>
                          <a:noFill/>
                          <a:ln w="9525">
                            <a:noFill/>
                            <a:miter lim="800000"/>
                            <a:headEnd/>
                            <a:tailEnd/>
                          </a:ln>
                        </pic:spPr>
                      </pic:pic>
                    </a:graphicData>
                  </a:graphic>
                </wp:inline>
              </w:drawing>
            </w:r>
          </w:p>
        </w:tc>
      </w:tr>
    </w:tbl>
    <w:p w14:paraId="28369ECB" w14:textId="77777777" w:rsidR="006F55A4" w:rsidRPr="00814061" w:rsidRDefault="006F55A4" w:rsidP="007A628C">
      <w:pPr>
        <w:spacing w:after="120" w:line="276" w:lineRule="auto"/>
        <w:rPr>
          <w:rFonts w:ascii="Calibri" w:hAnsi="Calibri" w:cs="Arial"/>
          <w:sz w:val="22"/>
          <w:szCs w:val="22"/>
        </w:rPr>
      </w:pPr>
    </w:p>
    <w:p w14:paraId="52769A69" w14:textId="77777777" w:rsidR="00C055DC" w:rsidRPr="00814061" w:rsidRDefault="0066102D" w:rsidP="00C055DC">
      <w:pPr>
        <w:jc w:val="both"/>
        <w:rPr>
          <w:rFonts w:ascii="Calibri" w:hAnsi="Calibri" w:cs="Arial"/>
          <w:b/>
          <w:sz w:val="2"/>
          <w:szCs w:val="22"/>
        </w:rPr>
      </w:pPr>
      <w:r w:rsidRPr="00814061">
        <w:rPr>
          <w:rFonts w:ascii="Calibri" w:hAnsi="Calibri" w:cs="Arial"/>
          <w:sz w:val="22"/>
          <w:szCs w:val="22"/>
        </w:rPr>
        <w:br w:type="page"/>
      </w:r>
    </w:p>
    <w:p w14:paraId="2B0E9ECD" w14:textId="77777777" w:rsidR="002F2FE8" w:rsidRPr="00814061" w:rsidRDefault="00C055DC" w:rsidP="00814061">
      <w:pPr>
        <w:numPr>
          <w:ilvl w:val="0"/>
          <w:numId w:val="21"/>
        </w:numPr>
        <w:shd w:val="clear" w:color="auto" w:fill="C45911"/>
        <w:jc w:val="both"/>
        <w:rPr>
          <w:rFonts w:ascii="Calibri" w:hAnsi="Calibri" w:cs="Arial"/>
          <w:b/>
          <w:smallCaps/>
          <w:color w:val="FFFFFF"/>
          <w:sz w:val="28"/>
          <w:szCs w:val="22"/>
        </w:rPr>
      </w:pPr>
      <w:r w:rsidRPr="00814061">
        <w:rPr>
          <w:rFonts w:ascii="Calibri" w:hAnsi="Calibri" w:cs="Arial"/>
          <w:b/>
          <w:smallCaps/>
          <w:color w:val="FFFFFF"/>
          <w:sz w:val="28"/>
          <w:szCs w:val="22"/>
        </w:rPr>
        <w:lastRenderedPageBreak/>
        <w:t>Contexte et justification de la mission</w:t>
      </w:r>
    </w:p>
    <w:p w14:paraId="6AEEE8CD" w14:textId="77777777" w:rsidR="00515DA3" w:rsidRPr="00814061" w:rsidRDefault="00515DA3" w:rsidP="00C055DC">
      <w:pPr>
        <w:ind w:left="66"/>
        <w:rPr>
          <w:rFonts w:ascii="Calibri" w:hAnsi="Calibri" w:cs="Arial"/>
          <w:b/>
          <w:sz w:val="22"/>
          <w:szCs w:val="22"/>
        </w:rPr>
      </w:pPr>
    </w:p>
    <w:p w14:paraId="6A65E181" w14:textId="3976CA3D" w:rsidR="004E0B90" w:rsidRPr="00814061" w:rsidRDefault="004E0B90" w:rsidP="00A16C2A">
      <w:pPr>
        <w:spacing w:after="120"/>
        <w:jc w:val="both"/>
        <w:rPr>
          <w:rFonts w:ascii="Calibri" w:hAnsi="Calibri" w:cs="Arial"/>
          <w:b/>
          <w:smallCaps/>
          <w:sz w:val="22"/>
          <w:szCs w:val="22"/>
        </w:rPr>
      </w:pPr>
      <w:r w:rsidRPr="00814061">
        <w:rPr>
          <w:rFonts w:ascii="Calibri" w:hAnsi="Calibri" w:cs="Arial"/>
          <w:b/>
          <w:smallCaps/>
          <w:sz w:val="22"/>
          <w:szCs w:val="22"/>
        </w:rPr>
        <w:t xml:space="preserve">Contexte programmatique </w:t>
      </w:r>
    </w:p>
    <w:p w14:paraId="262E155C" w14:textId="77777777" w:rsidR="00F72378" w:rsidRPr="006934D0" w:rsidRDefault="00F72378" w:rsidP="00F72378">
      <w:pPr>
        <w:jc w:val="both"/>
        <w:rPr>
          <w:rFonts w:ascii="Calibri" w:hAnsi="Calibri"/>
          <w:sz w:val="22"/>
          <w:szCs w:val="22"/>
        </w:rPr>
      </w:pPr>
      <w:r w:rsidRPr="006934D0">
        <w:rPr>
          <w:rFonts w:ascii="Calibri" w:hAnsi="Calibri"/>
          <w:b/>
          <w:sz w:val="22"/>
          <w:szCs w:val="22"/>
        </w:rPr>
        <w:t>Sidaction</w:t>
      </w:r>
      <w:r w:rsidRPr="006934D0">
        <w:rPr>
          <w:rFonts w:ascii="Calibri" w:hAnsi="Calibri"/>
          <w:sz w:val="22"/>
          <w:szCs w:val="22"/>
        </w:rPr>
        <w:t xml:space="preserve"> organise des campagnes d'appel à la générosité publique destinées notamment au développement de projets de recherche scientifique, d’information, de prévention, d’accompagnement, d’amélioration de la qualité de vie des personnes touchées par l’infection à VIH ainsi que des formations réservées aux pays en développement. </w:t>
      </w:r>
    </w:p>
    <w:p w14:paraId="50FDA155" w14:textId="77777777" w:rsidR="006934D0" w:rsidRDefault="006934D0" w:rsidP="00F72378">
      <w:pPr>
        <w:jc w:val="both"/>
        <w:rPr>
          <w:rFonts w:ascii="Calibri" w:hAnsi="Calibri" w:cs="Arial"/>
          <w:b/>
          <w:sz w:val="22"/>
          <w:szCs w:val="22"/>
        </w:rPr>
      </w:pPr>
    </w:p>
    <w:p w14:paraId="44705F5A" w14:textId="360B317F" w:rsidR="00CF3567" w:rsidRPr="006934D0" w:rsidRDefault="00F72378" w:rsidP="006934D0">
      <w:pPr>
        <w:jc w:val="both"/>
        <w:rPr>
          <w:rFonts w:asciiTheme="minorHAnsi" w:hAnsiTheme="minorHAnsi" w:cstheme="minorHAnsi"/>
          <w:sz w:val="22"/>
          <w:szCs w:val="22"/>
        </w:rPr>
      </w:pPr>
      <w:r w:rsidRPr="006934D0">
        <w:rPr>
          <w:rFonts w:ascii="Calibri" w:hAnsi="Calibri" w:cs="Arial"/>
          <w:bCs/>
          <w:sz w:val="22"/>
          <w:szCs w:val="22"/>
        </w:rPr>
        <w:t xml:space="preserve">En 2020, </w:t>
      </w:r>
      <w:r w:rsidR="006934D0" w:rsidRPr="006934D0">
        <w:rPr>
          <w:rFonts w:ascii="Calibri" w:hAnsi="Calibri" w:cs="Arial"/>
          <w:b/>
          <w:sz w:val="22"/>
          <w:szCs w:val="22"/>
        </w:rPr>
        <w:t>Sidaction</w:t>
      </w:r>
      <w:r w:rsidR="006934D0" w:rsidRPr="006934D0">
        <w:rPr>
          <w:rFonts w:ascii="Calibri" w:hAnsi="Calibri" w:cs="Arial"/>
          <w:bCs/>
          <w:sz w:val="22"/>
          <w:szCs w:val="22"/>
        </w:rPr>
        <w:t xml:space="preserve"> a versé près de 6 millions d’euros pour soutenir ses partenaires en France (67 associations), à l’international (29 associations dans 18 pays), ainsi que la recherche (35 jeunes chercheurs et 30 projets de recherche). </w:t>
      </w:r>
      <w:r w:rsidR="00CF3567" w:rsidRPr="006934D0">
        <w:rPr>
          <w:rFonts w:asciiTheme="minorHAnsi" w:hAnsiTheme="minorHAnsi" w:cstheme="minorHAnsi"/>
          <w:sz w:val="22"/>
          <w:szCs w:val="22"/>
        </w:rPr>
        <w:t>Sidaction a par ailleurs dépensé 3,68 millions d’euros pour le suivi et la valorisation des projets, pour la mise en œuvre d’actions de renforcement de capacités et pour le plaidoyer.</w:t>
      </w:r>
    </w:p>
    <w:p w14:paraId="413BC3A0" w14:textId="77777777" w:rsidR="006934D0" w:rsidRPr="006934D0" w:rsidRDefault="006934D0" w:rsidP="006934D0">
      <w:pPr>
        <w:jc w:val="both"/>
        <w:rPr>
          <w:rFonts w:ascii="Calibri" w:hAnsi="Calibri"/>
          <w:sz w:val="22"/>
          <w:szCs w:val="22"/>
        </w:rPr>
      </w:pPr>
    </w:p>
    <w:p w14:paraId="45A3FC77" w14:textId="77777777" w:rsidR="004407E2" w:rsidRDefault="004407E2" w:rsidP="004507BC">
      <w:pPr>
        <w:spacing w:after="120"/>
        <w:jc w:val="both"/>
        <w:rPr>
          <w:rFonts w:ascii="Calibri" w:hAnsi="Calibri" w:cs="Arial"/>
          <w:b/>
          <w:sz w:val="22"/>
          <w:szCs w:val="22"/>
        </w:rPr>
      </w:pPr>
    </w:p>
    <w:p w14:paraId="5E149B0F" w14:textId="32ECE899" w:rsidR="004507BC" w:rsidRPr="004507BC" w:rsidRDefault="004507BC" w:rsidP="004507BC">
      <w:pPr>
        <w:spacing w:after="120"/>
        <w:jc w:val="both"/>
        <w:rPr>
          <w:rFonts w:ascii="Calibri" w:hAnsi="Calibri" w:cs="Arial"/>
          <w:b/>
          <w:sz w:val="22"/>
          <w:szCs w:val="22"/>
        </w:rPr>
      </w:pPr>
      <w:r w:rsidRPr="004507BC">
        <w:rPr>
          <w:rFonts w:ascii="Calibri" w:hAnsi="Calibri" w:cs="Arial"/>
          <w:b/>
          <w:sz w:val="22"/>
          <w:szCs w:val="22"/>
        </w:rPr>
        <w:t xml:space="preserve">Le soutien financier </w:t>
      </w:r>
    </w:p>
    <w:p w14:paraId="578D7C85" w14:textId="39ACB635" w:rsidR="005E5BEF" w:rsidRDefault="006934D0" w:rsidP="004507BC">
      <w:pPr>
        <w:spacing w:after="120"/>
        <w:jc w:val="both"/>
        <w:rPr>
          <w:rFonts w:ascii="Calibri" w:hAnsi="Calibri" w:cs="Arial"/>
          <w:sz w:val="22"/>
          <w:szCs w:val="22"/>
        </w:rPr>
      </w:pPr>
      <w:r>
        <w:rPr>
          <w:rFonts w:ascii="Calibri" w:hAnsi="Calibri" w:cs="Arial"/>
          <w:sz w:val="22"/>
          <w:szCs w:val="22"/>
        </w:rPr>
        <w:t>Des</w:t>
      </w:r>
      <w:r w:rsidR="004507BC" w:rsidRPr="004507BC">
        <w:rPr>
          <w:rFonts w:ascii="Calibri" w:hAnsi="Calibri" w:cs="Arial"/>
          <w:sz w:val="22"/>
          <w:szCs w:val="22"/>
        </w:rPr>
        <w:t xml:space="preserve"> appel</w:t>
      </w:r>
      <w:r>
        <w:rPr>
          <w:rFonts w:ascii="Calibri" w:hAnsi="Calibri" w:cs="Arial"/>
          <w:sz w:val="22"/>
          <w:szCs w:val="22"/>
        </w:rPr>
        <w:t>s</w:t>
      </w:r>
      <w:r w:rsidR="004507BC" w:rsidRPr="004507BC">
        <w:rPr>
          <w:rFonts w:ascii="Calibri" w:hAnsi="Calibri" w:cs="Arial"/>
          <w:sz w:val="22"/>
          <w:szCs w:val="22"/>
        </w:rPr>
        <w:t xml:space="preserve"> à projet</w:t>
      </w:r>
      <w:r>
        <w:rPr>
          <w:rFonts w:ascii="Calibri" w:hAnsi="Calibri" w:cs="Arial"/>
          <w:sz w:val="22"/>
          <w:szCs w:val="22"/>
        </w:rPr>
        <w:t>s</w:t>
      </w:r>
      <w:r w:rsidR="004507BC" w:rsidRPr="004507BC">
        <w:rPr>
          <w:rFonts w:ascii="Calibri" w:hAnsi="Calibri" w:cs="Arial"/>
          <w:sz w:val="22"/>
          <w:szCs w:val="22"/>
        </w:rPr>
        <w:t xml:space="preserve"> annuel</w:t>
      </w:r>
      <w:r>
        <w:rPr>
          <w:rFonts w:ascii="Calibri" w:hAnsi="Calibri" w:cs="Arial"/>
          <w:sz w:val="22"/>
          <w:szCs w:val="22"/>
        </w:rPr>
        <w:t>s</w:t>
      </w:r>
      <w:r w:rsidR="004507BC" w:rsidRPr="004507BC">
        <w:rPr>
          <w:rFonts w:ascii="Calibri" w:hAnsi="Calibri" w:cs="Arial"/>
          <w:sz w:val="22"/>
          <w:szCs w:val="22"/>
        </w:rPr>
        <w:t xml:space="preserve"> </w:t>
      </w:r>
      <w:r>
        <w:rPr>
          <w:rFonts w:ascii="Calibri" w:hAnsi="Calibri" w:cs="Arial"/>
          <w:sz w:val="22"/>
          <w:szCs w:val="22"/>
        </w:rPr>
        <w:t>sont</w:t>
      </w:r>
      <w:r w:rsidR="004507BC" w:rsidRPr="004507BC">
        <w:rPr>
          <w:rFonts w:ascii="Calibri" w:hAnsi="Calibri" w:cs="Arial"/>
          <w:sz w:val="22"/>
          <w:szCs w:val="22"/>
        </w:rPr>
        <w:t xml:space="preserve"> organisé</w:t>
      </w:r>
      <w:r>
        <w:rPr>
          <w:rFonts w:ascii="Calibri" w:hAnsi="Calibri" w:cs="Arial"/>
          <w:sz w:val="22"/>
          <w:szCs w:val="22"/>
        </w:rPr>
        <w:t>s</w:t>
      </w:r>
      <w:r w:rsidR="005E5BEF">
        <w:rPr>
          <w:rFonts w:ascii="Calibri" w:hAnsi="Calibri" w:cs="Arial"/>
          <w:sz w:val="22"/>
          <w:szCs w:val="22"/>
        </w:rPr>
        <w:t xml:space="preserve"> pour l’attribution des financements</w:t>
      </w:r>
      <w:r w:rsidR="004507BC" w:rsidRPr="004507BC">
        <w:rPr>
          <w:rFonts w:ascii="Calibri" w:hAnsi="Calibri" w:cs="Arial"/>
          <w:sz w:val="22"/>
          <w:szCs w:val="22"/>
        </w:rPr>
        <w:t xml:space="preserve">. Les financements attribués via </w:t>
      </w:r>
      <w:r>
        <w:rPr>
          <w:rFonts w:ascii="Calibri" w:hAnsi="Calibri" w:cs="Arial"/>
          <w:sz w:val="22"/>
          <w:szCs w:val="22"/>
        </w:rPr>
        <w:t>ces</w:t>
      </w:r>
      <w:r w:rsidR="004507BC" w:rsidRPr="004507BC">
        <w:rPr>
          <w:rFonts w:ascii="Calibri" w:hAnsi="Calibri" w:cs="Arial"/>
          <w:sz w:val="22"/>
          <w:szCs w:val="22"/>
        </w:rPr>
        <w:t xml:space="preserve"> appel</w:t>
      </w:r>
      <w:r>
        <w:rPr>
          <w:rFonts w:ascii="Calibri" w:hAnsi="Calibri" w:cs="Arial"/>
          <w:sz w:val="22"/>
          <w:szCs w:val="22"/>
        </w:rPr>
        <w:t>s</w:t>
      </w:r>
      <w:r w:rsidR="004507BC" w:rsidRPr="004507BC">
        <w:rPr>
          <w:rFonts w:ascii="Calibri" w:hAnsi="Calibri" w:cs="Arial"/>
          <w:sz w:val="22"/>
          <w:szCs w:val="22"/>
        </w:rPr>
        <w:t xml:space="preserve"> à projets permettent aux associations partenaires </w:t>
      </w:r>
      <w:r>
        <w:rPr>
          <w:rFonts w:ascii="Calibri" w:hAnsi="Calibri" w:cs="Arial"/>
          <w:sz w:val="22"/>
          <w:szCs w:val="22"/>
        </w:rPr>
        <w:t>et aux chercheurs</w:t>
      </w:r>
      <w:r w:rsidR="004507BC" w:rsidRPr="004507BC">
        <w:rPr>
          <w:rFonts w:ascii="Calibri" w:hAnsi="Calibri" w:cs="Arial"/>
          <w:sz w:val="22"/>
          <w:szCs w:val="22"/>
        </w:rPr>
        <w:t xml:space="preserve"> de mettre en œuvre de manière autonome leurs projets de </w:t>
      </w:r>
      <w:r>
        <w:rPr>
          <w:rFonts w:ascii="Calibri" w:hAnsi="Calibri" w:cs="Arial"/>
          <w:sz w:val="22"/>
          <w:szCs w:val="22"/>
        </w:rPr>
        <w:t xml:space="preserve">recherche, de </w:t>
      </w:r>
      <w:r w:rsidR="004507BC" w:rsidRPr="004507BC">
        <w:rPr>
          <w:rFonts w:ascii="Calibri" w:hAnsi="Calibri" w:cs="Arial"/>
          <w:sz w:val="22"/>
          <w:szCs w:val="22"/>
        </w:rPr>
        <w:t xml:space="preserve">prévention et de prise en charge en direction des populations </w:t>
      </w:r>
      <w:r w:rsidR="00AF41B4">
        <w:rPr>
          <w:rFonts w:ascii="Calibri" w:hAnsi="Calibri" w:cs="Arial"/>
          <w:sz w:val="22"/>
          <w:szCs w:val="22"/>
        </w:rPr>
        <w:t>infectées et affectées par le VIH</w:t>
      </w:r>
      <w:r w:rsidR="004507BC" w:rsidRPr="004507BC">
        <w:rPr>
          <w:rFonts w:ascii="Calibri" w:hAnsi="Calibri" w:cs="Arial"/>
          <w:sz w:val="22"/>
          <w:szCs w:val="22"/>
        </w:rPr>
        <w:t xml:space="preserve">. </w:t>
      </w:r>
      <w:r w:rsidR="005E5BEF">
        <w:rPr>
          <w:rFonts w:ascii="Calibri" w:hAnsi="Calibri" w:cs="Arial"/>
          <w:sz w:val="22"/>
          <w:szCs w:val="22"/>
        </w:rPr>
        <w:t xml:space="preserve">Les demandes de financement sont instruites et arbitrées par </w:t>
      </w:r>
      <w:r>
        <w:rPr>
          <w:rFonts w:ascii="Calibri" w:hAnsi="Calibri" w:cs="Arial"/>
          <w:sz w:val="22"/>
          <w:szCs w:val="22"/>
        </w:rPr>
        <w:t>des</w:t>
      </w:r>
      <w:r w:rsidR="005E5BEF">
        <w:rPr>
          <w:rFonts w:ascii="Calibri" w:hAnsi="Calibri" w:cs="Arial"/>
          <w:sz w:val="22"/>
          <w:szCs w:val="22"/>
        </w:rPr>
        <w:t xml:space="preserve"> comité</w:t>
      </w:r>
      <w:r>
        <w:rPr>
          <w:rFonts w:ascii="Calibri" w:hAnsi="Calibri" w:cs="Arial"/>
          <w:sz w:val="22"/>
          <w:szCs w:val="22"/>
        </w:rPr>
        <w:t>s</w:t>
      </w:r>
      <w:r w:rsidR="005E5BEF">
        <w:rPr>
          <w:rFonts w:ascii="Calibri" w:hAnsi="Calibri" w:cs="Arial"/>
          <w:sz w:val="22"/>
          <w:szCs w:val="22"/>
        </w:rPr>
        <w:t xml:space="preserve"> d’</w:t>
      </w:r>
      <w:proofErr w:type="spellStart"/>
      <w:r w:rsidR="005E5BEF">
        <w:rPr>
          <w:rFonts w:ascii="Calibri" w:hAnsi="Calibri" w:cs="Arial"/>
          <w:sz w:val="22"/>
          <w:szCs w:val="22"/>
        </w:rPr>
        <w:t>expert.</w:t>
      </w:r>
      <w:proofErr w:type="gramStart"/>
      <w:r w:rsidR="005E5BEF">
        <w:rPr>
          <w:rFonts w:ascii="Calibri" w:hAnsi="Calibri" w:cs="Arial"/>
          <w:sz w:val="22"/>
          <w:szCs w:val="22"/>
        </w:rPr>
        <w:t>e.s</w:t>
      </w:r>
      <w:proofErr w:type="spellEnd"/>
      <w:proofErr w:type="gramEnd"/>
      <w:r w:rsidR="005E5BEF">
        <w:rPr>
          <w:rFonts w:ascii="Calibri" w:hAnsi="Calibri" w:cs="Arial"/>
          <w:sz w:val="22"/>
          <w:szCs w:val="22"/>
        </w:rPr>
        <w:t xml:space="preserve"> </w:t>
      </w:r>
      <w:proofErr w:type="spellStart"/>
      <w:r w:rsidR="005E5BEF">
        <w:rPr>
          <w:rFonts w:ascii="Calibri" w:hAnsi="Calibri" w:cs="Arial"/>
          <w:sz w:val="22"/>
          <w:szCs w:val="22"/>
        </w:rPr>
        <w:t>indépendant.e.s</w:t>
      </w:r>
      <w:proofErr w:type="spellEnd"/>
      <w:r w:rsidR="005E5BEF">
        <w:rPr>
          <w:rFonts w:ascii="Calibri" w:hAnsi="Calibri" w:cs="Arial"/>
          <w:sz w:val="22"/>
          <w:szCs w:val="22"/>
        </w:rPr>
        <w:t>.</w:t>
      </w:r>
    </w:p>
    <w:p w14:paraId="69EECDA2" w14:textId="6676B3FE" w:rsidR="00AD7EF8" w:rsidRDefault="00AD7EF8" w:rsidP="004507BC">
      <w:pPr>
        <w:spacing w:after="120"/>
        <w:jc w:val="both"/>
        <w:rPr>
          <w:rFonts w:ascii="Calibri" w:hAnsi="Calibri" w:cs="Arial"/>
          <w:sz w:val="22"/>
          <w:szCs w:val="22"/>
        </w:rPr>
      </w:pPr>
      <w:r>
        <w:rPr>
          <w:rFonts w:ascii="Calibri" w:hAnsi="Calibri" w:cs="Arial"/>
          <w:sz w:val="22"/>
          <w:szCs w:val="22"/>
        </w:rPr>
        <w:t>L</w:t>
      </w:r>
      <w:r w:rsidR="006934D0">
        <w:rPr>
          <w:rFonts w:ascii="Calibri" w:hAnsi="Calibri" w:cs="Arial"/>
          <w:sz w:val="22"/>
          <w:szCs w:val="22"/>
        </w:rPr>
        <w:t xml:space="preserve">es </w:t>
      </w:r>
      <w:r>
        <w:rPr>
          <w:rFonts w:ascii="Calibri" w:hAnsi="Calibri" w:cs="Arial"/>
          <w:sz w:val="22"/>
          <w:szCs w:val="22"/>
        </w:rPr>
        <w:t>appel</w:t>
      </w:r>
      <w:r w:rsidR="006934D0">
        <w:rPr>
          <w:rFonts w:ascii="Calibri" w:hAnsi="Calibri" w:cs="Arial"/>
          <w:sz w:val="22"/>
          <w:szCs w:val="22"/>
        </w:rPr>
        <w:t>s</w:t>
      </w:r>
      <w:r>
        <w:rPr>
          <w:rFonts w:ascii="Calibri" w:hAnsi="Calibri" w:cs="Arial"/>
          <w:sz w:val="22"/>
          <w:szCs w:val="22"/>
        </w:rPr>
        <w:t xml:space="preserve"> à projets </w:t>
      </w:r>
      <w:r w:rsidR="006934D0">
        <w:rPr>
          <w:rFonts w:ascii="Calibri" w:hAnsi="Calibri" w:cs="Arial"/>
          <w:sz w:val="22"/>
          <w:szCs w:val="22"/>
        </w:rPr>
        <w:t>sont</w:t>
      </w:r>
      <w:r>
        <w:rPr>
          <w:rFonts w:ascii="Calibri" w:hAnsi="Calibri" w:cs="Arial"/>
          <w:sz w:val="22"/>
          <w:szCs w:val="22"/>
        </w:rPr>
        <w:t xml:space="preserve"> géré</w:t>
      </w:r>
      <w:r w:rsidR="006934D0">
        <w:rPr>
          <w:rFonts w:ascii="Calibri" w:hAnsi="Calibri" w:cs="Arial"/>
          <w:sz w:val="22"/>
          <w:szCs w:val="22"/>
        </w:rPr>
        <w:t>s</w:t>
      </w:r>
      <w:r>
        <w:rPr>
          <w:rFonts w:ascii="Calibri" w:hAnsi="Calibri" w:cs="Arial"/>
          <w:sz w:val="22"/>
          <w:szCs w:val="22"/>
        </w:rPr>
        <w:t xml:space="preserve"> depuis 2018 via le logiciel en ligne E-Awards : dépôt des demandes de financement, vérification de l’admissibilité, évaluation des projets par les membres </w:t>
      </w:r>
      <w:r w:rsidR="00A6228D">
        <w:rPr>
          <w:rFonts w:ascii="Calibri" w:hAnsi="Calibri" w:cs="Arial"/>
          <w:sz w:val="22"/>
          <w:szCs w:val="22"/>
        </w:rPr>
        <w:t>des différents comités</w:t>
      </w:r>
      <w:r>
        <w:rPr>
          <w:rFonts w:ascii="Calibri" w:hAnsi="Calibri" w:cs="Arial"/>
          <w:sz w:val="22"/>
          <w:szCs w:val="22"/>
        </w:rPr>
        <w:t>, et suivi des projets (dépôt des rapports techniques et financiers)</w:t>
      </w:r>
      <w:r w:rsidR="00F6646C">
        <w:rPr>
          <w:rFonts w:ascii="Calibri" w:hAnsi="Calibri" w:cs="Arial"/>
          <w:sz w:val="22"/>
          <w:szCs w:val="22"/>
        </w:rPr>
        <w:t>.</w:t>
      </w:r>
    </w:p>
    <w:p w14:paraId="5D16133D" w14:textId="77777777" w:rsidR="004407E2" w:rsidRDefault="004407E2" w:rsidP="004507BC">
      <w:pPr>
        <w:spacing w:after="120"/>
        <w:jc w:val="both"/>
        <w:rPr>
          <w:rFonts w:ascii="Calibri" w:hAnsi="Calibri" w:cs="Arial"/>
          <w:b/>
          <w:sz w:val="22"/>
          <w:szCs w:val="22"/>
        </w:rPr>
      </w:pPr>
    </w:p>
    <w:p w14:paraId="0953BF75" w14:textId="3EBFBF2E" w:rsidR="004507BC" w:rsidRPr="004507BC" w:rsidRDefault="004507BC" w:rsidP="004507BC">
      <w:pPr>
        <w:spacing w:after="120"/>
        <w:jc w:val="both"/>
        <w:rPr>
          <w:rFonts w:ascii="Calibri" w:hAnsi="Calibri" w:cs="Arial"/>
          <w:b/>
          <w:sz w:val="22"/>
          <w:szCs w:val="22"/>
        </w:rPr>
      </w:pPr>
      <w:r w:rsidRPr="004507BC">
        <w:rPr>
          <w:rFonts w:ascii="Calibri" w:hAnsi="Calibri" w:cs="Arial"/>
          <w:b/>
          <w:sz w:val="22"/>
          <w:szCs w:val="22"/>
        </w:rPr>
        <w:t>L’appui technique</w:t>
      </w:r>
    </w:p>
    <w:p w14:paraId="6CE4ABCA" w14:textId="15B22E53" w:rsidR="00F6646C" w:rsidRPr="004507BC" w:rsidRDefault="00F6646C" w:rsidP="00F6646C">
      <w:pPr>
        <w:spacing w:after="120"/>
        <w:jc w:val="both"/>
        <w:rPr>
          <w:rFonts w:ascii="Calibri" w:hAnsi="Calibri" w:cs="Arial"/>
          <w:sz w:val="22"/>
          <w:szCs w:val="22"/>
        </w:rPr>
      </w:pPr>
      <w:r w:rsidRPr="004507BC">
        <w:rPr>
          <w:rFonts w:ascii="Calibri" w:hAnsi="Calibri" w:cs="Arial"/>
          <w:sz w:val="22"/>
          <w:szCs w:val="22"/>
        </w:rPr>
        <w:t>Sidaction peut, en complément</w:t>
      </w:r>
      <w:r>
        <w:rPr>
          <w:rFonts w:ascii="Calibri" w:hAnsi="Calibri" w:cs="Arial"/>
          <w:sz w:val="22"/>
          <w:szCs w:val="22"/>
        </w:rPr>
        <w:t xml:space="preserve"> des financements accordés</w:t>
      </w:r>
      <w:r w:rsidRPr="004507BC">
        <w:rPr>
          <w:rFonts w:ascii="Calibri" w:hAnsi="Calibri" w:cs="Arial"/>
          <w:sz w:val="22"/>
          <w:szCs w:val="22"/>
        </w:rPr>
        <w:t xml:space="preserve">, proposer </w:t>
      </w:r>
      <w:r w:rsidR="006934D0">
        <w:rPr>
          <w:rFonts w:ascii="Calibri" w:hAnsi="Calibri" w:cs="Arial"/>
          <w:sz w:val="22"/>
          <w:szCs w:val="22"/>
        </w:rPr>
        <w:t>des</w:t>
      </w:r>
      <w:r w:rsidRPr="004507BC">
        <w:rPr>
          <w:rFonts w:ascii="Calibri" w:hAnsi="Calibri" w:cs="Arial"/>
          <w:sz w:val="22"/>
          <w:szCs w:val="22"/>
        </w:rPr>
        <w:t xml:space="preserve"> renforcement</w:t>
      </w:r>
      <w:r w:rsidR="006934D0">
        <w:rPr>
          <w:rFonts w:ascii="Calibri" w:hAnsi="Calibri" w:cs="Arial"/>
          <w:sz w:val="22"/>
          <w:szCs w:val="22"/>
        </w:rPr>
        <w:t>s</w:t>
      </w:r>
      <w:r w:rsidRPr="004507BC">
        <w:rPr>
          <w:rFonts w:ascii="Calibri" w:hAnsi="Calibri" w:cs="Arial"/>
          <w:sz w:val="22"/>
          <w:szCs w:val="22"/>
        </w:rPr>
        <w:t xml:space="preserve"> de capacités ciblé</w:t>
      </w:r>
      <w:r w:rsidR="006934D0">
        <w:rPr>
          <w:rFonts w:ascii="Calibri" w:hAnsi="Calibri" w:cs="Arial"/>
          <w:sz w:val="22"/>
          <w:szCs w:val="22"/>
        </w:rPr>
        <w:t>s</w:t>
      </w:r>
      <w:r w:rsidRPr="004507BC">
        <w:rPr>
          <w:rFonts w:ascii="Calibri" w:hAnsi="Calibri" w:cs="Arial"/>
          <w:sz w:val="22"/>
          <w:szCs w:val="22"/>
        </w:rPr>
        <w:t>, en fonction des besoins de chaque association partenaire</w:t>
      </w:r>
      <w:r w:rsidR="006934D0">
        <w:rPr>
          <w:rFonts w:ascii="Calibri" w:hAnsi="Calibri" w:cs="Arial"/>
          <w:sz w:val="22"/>
          <w:szCs w:val="22"/>
        </w:rPr>
        <w:t xml:space="preserve"> en France et à l’international</w:t>
      </w:r>
      <w:r w:rsidRPr="004507BC">
        <w:rPr>
          <w:rFonts w:ascii="Calibri" w:hAnsi="Calibri" w:cs="Arial"/>
          <w:sz w:val="22"/>
          <w:szCs w:val="22"/>
        </w:rPr>
        <w:t xml:space="preserve">. </w:t>
      </w:r>
    </w:p>
    <w:p w14:paraId="1B9F5EBE" w14:textId="6FA7F1D4" w:rsidR="004507BC" w:rsidRDefault="004507BC" w:rsidP="004507BC">
      <w:pPr>
        <w:jc w:val="both"/>
        <w:rPr>
          <w:rFonts w:ascii="Calibri" w:hAnsi="Calibri" w:cs="Arial"/>
          <w:sz w:val="22"/>
          <w:szCs w:val="22"/>
        </w:rPr>
      </w:pPr>
      <w:r w:rsidRPr="004507BC">
        <w:rPr>
          <w:rFonts w:ascii="Calibri" w:hAnsi="Calibri" w:cs="Arial"/>
          <w:sz w:val="22"/>
          <w:szCs w:val="22"/>
        </w:rPr>
        <w:t xml:space="preserve">Le dispositif d’appui technique repose principalement sur : </w:t>
      </w:r>
    </w:p>
    <w:p w14:paraId="18F53D64" w14:textId="3A86398C" w:rsidR="006934D0" w:rsidRPr="006934D0" w:rsidRDefault="006934D0" w:rsidP="006934D0">
      <w:pPr>
        <w:pStyle w:val="Paragraphedeliste"/>
        <w:numPr>
          <w:ilvl w:val="0"/>
          <w:numId w:val="29"/>
        </w:numPr>
        <w:jc w:val="both"/>
        <w:rPr>
          <w:rFonts w:ascii="Calibri" w:hAnsi="Calibri" w:cs="Arial"/>
          <w:sz w:val="22"/>
          <w:szCs w:val="22"/>
        </w:rPr>
      </w:pPr>
      <w:r>
        <w:rPr>
          <w:rFonts w:ascii="Calibri" w:hAnsi="Calibri" w:cs="Arial"/>
          <w:sz w:val="22"/>
          <w:szCs w:val="22"/>
        </w:rPr>
        <w:t>Des accompagnements à distance ;</w:t>
      </w:r>
    </w:p>
    <w:p w14:paraId="4C026A53" w14:textId="7AFC147F"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 xml:space="preserve">Des missions terrain : elles sont réalisées par les membres de l’équipe de Sidaction </w:t>
      </w:r>
      <w:r w:rsidR="0028684F">
        <w:rPr>
          <w:rFonts w:ascii="Calibri" w:hAnsi="Calibri" w:cs="Arial"/>
          <w:sz w:val="22"/>
          <w:szCs w:val="22"/>
        </w:rPr>
        <w:t>ou</w:t>
      </w:r>
      <w:r w:rsidRPr="004507BC">
        <w:rPr>
          <w:rFonts w:ascii="Calibri" w:hAnsi="Calibri" w:cs="Arial"/>
          <w:sz w:val="22"/>
          <w:szCs w:val="22"/>
        </w:rPr>
        <w:t xml:space="preserve"> par des spécialistes du VIH du Sud et du Nord (médecin proctologue, pharmacien.ne, etc.)</w:t>
      </w:r>
      <w:r w:rsidR="00F6646C">
        <w:rPr>
          <w:rFonts w:ascii="Calibri" w:hAnsi="Calibri" w:cs="Arial"/>
          <w:sz w:val="22"/>
          <w:szCs w:val="22"/>
        </w:rPr>
        <w:t xml:space="preserve"> </w:t>
      </w:r>
      <w:r w:rsidRPr="004507BC">
        <w:rPr>
          <w:rFonts w:ascii="Calibri" w:hAnsi="Calibri" w:cs="Arial"/>
          <w:sz w:val="22"/>
          <w:szCs w:val="22"/>
        </w:rPr>
        <w:t xml:space="preserve">; </w:t>
      </w:r>
    </w:p>
    <w:p w14:paraId="13B5E10D" w14:textId="77777777"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Des formations régionales regroupant des personnels issus des associations partenaires essentiellement (site central et antennes)</w:t>
      </w:r>
      <w:r w:rsidR="00F6646C">
        <w:rPr>
          <w:rFonts w:ascii="Calibri" w:hAnsi="Calibri" w:cs="Arial"/>
          <w:sz w:val="22"/>
          <w:szCs w:val="22"/>
        </w:rPr>
        <w:t> ;</w:t>
      </w:r>
    </w:p>
    <w:p w14:paraId="43875C9B" w14:textId="77777777"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Des formations sur site au profit des équipes des associations partenaires ; </w:t>
      </w:r>
    </w:p>
    <w:p w14:paraId="3AF87895" w14:textId="77777777"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 xml:space="preserve">Des stages Sud-Sud et Sud-Nord permettant le partage d’expertises et le renforcement des compétences par les </w:t>
      </w:r>
      <w:proofErr w:type="spellStart"/>
      <w:r w:rsidRPr="004507BC">
        <w:rPr>
          <w:rFonts w:ascii="Calibri" w:hAnsi="Calibri" w:cs="Arial"/>
          <w:sz w:val="22"/>
          <w:szCs w:val="22"/>
        </w:rPr>
        <w:t>pair.</w:t>
      </w:r>
      <w:proofErr w:type="gramStart"/>
      <w:r w:rsidRPr="004507BC">
        <w:rPr>
          <w:rFonts w:ascii="Calibri" w:hAnsi="Calibri" w:cs="Arial"/>
          <w:sz w:val="22"/>
          <w:szCs w:val="22"/>
        </w:rPr>
        <w:t>e.s</w:t>
      </w:r>
      <w:proofErr w:type="spellEnd"/>
      <w:proofErr w:type="gramEnd"/>
      <w:r w:rsidRPr="004507BC">
        <w:rPr>
          <w:rFonts w:ascii="Calibri" w:hAnsi="Calibri" w:cs="Arial"/>
          <w:sz w:val="22"/>
          <w:szCs w:val="22"/>
        </w:rPr>
        <w:t xml:space="preserve"> issus des associations partenaires ;</w:t>
      </w:r>
    </w:p>
    <w:p w14:paraId="6936B089" w14:textId="77777777"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L’achat de médicaments, d’équipement et de matériel (médical, biologique, logiciels de gestion, véhicules…) ;</w:t>
      </w:r>
    </w:p>
    <w:p w14:paraId="721F71C0" w14:textId="77777777" w:rsidR="004507BC" w:rsidRPr="004507BC" w:rsidRDefault="004507BC" w:rsidP="004507BC">
      <w:pPr>
        <w:numPr>
          <w:ilvl w:val="0"/>
          <w:numId w:val="29"/>
        </w:numPr>
        <w:jc w:val="both"/>
        <w:rPr>
          <w:rFonts w:ascii="Calibri" w:hAnsi="Calibri" w:cs="Arial"/>
          <w:sz w:val="22"/>
          <w:szCs w:val="22"/>
        </w:rPr>
      </w:pPr>
      <w:r w:rsidRPr="004507BC">
        <w:rPr>
          <w:rFonts w:ascii="Calibri" w:hAnsi="Calibri" w:cs="Arial"/>
          <w:sz w:val="22"/>
          <w:szCs w:val="22"/>
        </w:rPr>
        <w:t>La production d’outils (guides, fiches pratiques, etc.)</w:t>
      </w:r>
      <w:r w:rsidR="00F6646C">
        <w:rPr>
          <w:rFonts w:ascii="Calibri" w:hAnsi="Calibri" w:cs="Arial"/>
          <w:sz w:val="22"/>
          <w:szCs w:val="22"/>
        </w:rPr>
        <w:t> ;</w:t>
      </w:r>
    </w:p>
    <w:p w14:paraId="3B5BC7DD" w14:textId="2B03C61D" w:rsidR="00E12032" w:rsidRDefault="004507BC" w:rsidP="007A3A6A">
      <w:pPr>
        <w:numPr>
          <w:ilvl w:val="0"/>
          <w:numId w:val="29"/>
        </w:numPr>
        <w:jc w:val="both"/>
        <w:rPr>
          <w:rFonts w:ascii="Calibri" w:hAnsi="Calibri" w:cs="Arial"/>
          <w:sz w:val="22"/>
          <w:szCs w:val="22"/>
        </w:rPr>
      </w:pPr>
      <w:r w:rsidRPr="005E5BEF">
        <w:rPr>
          <w:rFonts w:ascii="Calibri" w:hAnsi="Calibri" w:cs="Arial"/>
          <w:sz w:val="22"/>
          <w:szCs w:val="22"/>
        </w:rPr>
        <w:t xml:space="preserve">La participation à </w:t>
      </w:r>
      <w:r w:rsidR="00E12032">
        <w:rPr>
          <w:rFonts w:ascii="Calibri" w:hAnsi="Calibri" w:cs="Arial"/>
          <w:sz w:val="22"/>
          <w:szCs w:val="22"/>
        </w:rPr>
        <w:t>des conférences internationales.</w:t>
      </w:r>
    </w:p>
    <w:p w14:paraId="4AD41C25" w14:textId="5622FA40" w:rsidR="00A6228D" w:rsidRDefault="00A6228D" w:rsidP="00F6646C">
      <w:pPr>
        <w:numPr>
          <w:ilvl w:val="0"/>
          <w:numId w:val="29"/>
        </w:numPr>
        <w:spacing w:after="240"/>
        <w:jc w:val="both"/>
        <w:rPr>
          <w:rFonts w:ascii="Calibri" w:hAnsi="Calibri" w:cs="Arial"/>
          <w:sz w:val="22"/>
          <w:szCs w:val="22"/>
        </w:rPr>
      </w:pPr>
      <w:r>
        <w:rPr>
          <w:rFonts w:ascii="Calibri" w:hAnsi="Calibri" w:cs="Arial"/>
          <w:sz w:val="22"/>
          <w:szCs w:val="22"/>
        </w:rPr>
        <w:t>Le soutien au plaidoyer</w:t>
      </w:r>
    </w:p>
    <w:p w14:paraId="1AF51BE7" w14:textId="64F43083" w:rsidR="006934D0" w:rsidRDefault="00E12032" w:rsidP="00E12032">
      <w:pPr>
        <w:jc w:val="both"/>
        <w:rPr>
          <w:rFonts w:ascii="Calibri" w:hAnsi="Calibri" w:cs="Arial"/>
          <w:sz w:val="22"/>
          <w:szCs w:val="22"/>
        </w:rPr>
      </w:pPr>
      <w:r>
        <w:rPr>
          <w:rFonts w:ascii="Calibri" w:hAnsi="Calibri" w:cs="Arial"/>
          <w:sz w:val="22"/>
          <w:szCs w:val="22"/>
        </w:rPr>
        <w:t xml:space="preserve">Les appuis techniques sont coordonnés par le </w:t>
      </w:r>
      <w:r w:rsidR="006934D0">
        <w:rPr>
          <w:rFonts w:ascii="Calibri" w:hAnsi="Calibri" w:cs="Arial"/>
          <w:sz w:val="22"/>
          <w:szCs w:val="22"/>
        </w:rPr>
        <w:t>Pôle Recherche et Qualité en Santé</w:t>
      </w:r>
      <w:r>
        <w:rPr>
          <w:rFonts w:ascii="Calibri" w:hAnsi="Calibri" w:cs="Arial"/>
          <w:sz w:val="22"/>
          <w:szCs w:val="22"/>
        </w:rPr>
        <w:t xml:space="preserve"> et mis en œuvre </w:t>
      </w:r>
      <w:r w:rsidR="006934D0">
        <w:rPr>
          <w:rFonts w:ascii="Calibri" w:hAnsi="Calibri" w:cs="Arial"/>
          <w:sz w:val="22"/>
          <w:szCs w:val="22"/>
        </w:rPr>
        <w:t xml:space="preserve">par les </w:t>
      </w:r>
      <w:proofErr w:type="spellStart"/>
      <w:r w:rsidR="00BD148E">
        <w:rPr>
          <w:rFonts w:ascii="Calibri" w:hAnsi="Calibri" w:cs="Arial"/>
          <w:sz w:val="22"/>
          <w:szCs w:val="22"/>
        </w:rPr>
        <w:t>salarié.</w:t>
      </w:r>
      <w:proofErr w:type="gramStart"/>
      <w:r w:rsidR="00BD148E">
        <w:rPr>
          <w:rFonts w:ascii="Calibri" w:hAnsi="Calibri" w:cs="Arial"/>
          <w:sz w:val="22"/>
          <w:szCs w:val="22"/>
        </w:rPr>
        <w:t>e.s</w:t>
      </w:r>
      <w:proofErr w:type="spellEnd"/>
      <w:proofErr w:type="gramEnd"/>
      <w:r w:rsidR="006934D0">
        <w:rPr>
          <w:rFonts w:ascii="Calibri" w:hAnsi="Calibri" w:cs="Arial"/>
          <w:sz w:val="22"/>
          <w:szCs w:val="22"/>
        </w:rPr>
        <w:t xml:space="preserve"> des différents pôles de </w:t>
      </w:r>
      <w:r w:rsidR="00BD148E">
        <w:rPr>
          <w:rFonts w:ascii="Calibri" w:hAnsi="Calibri" w:cs="Arial"/>
          <w:sz w:val="22"/>
          <w:szCs w:val="22"/>
        </w:rPr>
        <w:t>S</w:t>
      </w:r>
      <w:r w:rsidR="006934D0">
        <w:rPr>
          <w:rFonts w:ascii="Calibri" w:hAnsi="Calibri" w:cs="Arial"/>
          <w:sz w:val="22"/>
          <w:szCs w:val="22"/>
        </w:rPr>
        <w:t xml:space="preserve">idaction selon leurs expertises thématiques. Lorsqu’une compétence précise fait défaut au sein de l’équipe Sidaction, des </w:t>
      </w:r>
      <w:proofErr w:type="spellStart"/>
      <w:r w:rsidR="006934D0">
        <w:rPr>
          <w:rFonts w:ascii="Calibri" w:hAnsi="Calibri" w:cs="Arial"/>
          <w:sz w:val="22"/>
          <w:szCs w:val="22"/>
        </w:rPr>
        <w:t>expert.</w:t>
      </w:r>
      <w:proofErr w:type="gramStart"/>
      <w:r w:rsidR="006934D0">
        <w:rPr>
          <w:rFonts w:ascii="Calibri" w:hAnsi="Calibri" w:cs="Arial"/>
          <w:sz w:val="22"/>
          <w:szCs w:val="22"/>
        </w:rPr>
        <w:t>e.s</w:t>
      </w:r>
      <w:proofErr w:type="spellEnd"/>
      <w:proofErr w:type="gramEnd"/>
      <w:r w:rsidR="006934D0">
        <w:rPr>
          <w:rFonts w:ascii="Calibri" w:hAnsi="Calibri" w:cs="Arial"/>
          <w:sz w:val="22"/>
          <w:szCs w:val="22"/>
        </w:rPr>
        <w:t xml:space="preserve"> </w:t>
      </w:r>
      <w:proofErr w:type="spellStart"/>
      <w:r w:rsidR="006934D0">
        <w:rPr>
          <w:rFonts w:ascii="Calibri" w:hAnsi="Calibri" w:cs="Arial"/>
          <w:sz w:val="22"/>
          <w:szCs w:val="22"/>
        </w:rPr>
        <w:t>indépendant.e.s</w:t>
      </w:r>
      <w:proofErr w:type="spellEnd"/>
      <w:r w:rsidR="006934D0">
        <w:rPr>
          <w:rFonts w:ascii="Calibri" w:hAnsi="Calibri" w:cs="Arial"/>
          <w:sz w:val="22"/>
          <w:szCs w:val="22"/>
        </w:rPr>
        <w:t xml:space="preserve"> peuvent être </w:t>
      </w:r>
      <w:proofErr w:type="spellStart"/>
      <w:r w:rsidR="006934D0">
        <w:rPr>
          <w:rFonts w:ascii="Calibri" w:hAnsi="Calibri" w:cs="Arial"/>
          <w:sz w:val="22"/>
          <w:szCs w:val="22"/>
        </w:rPr>
        <w:t>mobilisé.e.s</w:t>
      </w:r>
      <w:proofErr w:type="spellEnd"/>
      <w:r w:rsidR="006934D0">
        <w:rPr>
          <w:rFonts w:ascii="Calibri" w:hAnsi="Calibri" w:cs="Arial"/>
          <w:sz w:val="22"/>
          <w:szCs w:val="22"/>
        </w:rPr>
        <w:t xml:space="preserve"> par appel à candidatures.</w:t>
      </w:r>
    </w:p>
    <w:p w14:paraId="110B0640" w14:textId="29E94DAA" w:rsidR="00E522BF" w:rsidRDefault="00E522BF" w:rsidP="00A16C2A">
      <w:pPr>
        <w:spacing w:after="120"/>
        <w:jc w:val="both"/>
        <w:rPr>
          <w:rFonts w:ascii="Calibri" w:hAnsi="Calibri" w:cs="Arial"/>
          <w:b/>
          <w:smallCaps/>
          <w:sz w:val="22"/>
          <w:szCs w:val="22"/>
        </w:rPr>
      </w:pPr>
    </w:p>
    <w:p w14:paraId="76552ABA" w14:textId="77777777" w:rsidR="00C776C4" w:rsidRDefault="00C776C4" w:rsidP="00A16C2A">
      <w:pPr>
        <w:spacing w:after="120"/>
        <w:jc w:val="both"/>
        <w:rPr>
          <w:rFonts w:ascii="Calibri" w:hAnsi="Calibri" w:cs="Arial"/>
          <w:b/>
          <w:smallCaps/>
          <w:sz w:val="22"/>
          <w:szCs w:val="22"/>
        </w:rPr>
      </w:pPr>
    </w:p>
    <w:p w14:paraId="1D79575E" w14:textId="77777777" w:rsidR="004407E2" w:rsidRDefault="004407E2" w:rsidP="00A16C2A">
      <w:pPr>
        <w:spacing w:after="120"/>
        <w:jc w:val="both"/>
        <w:rPr>
          <w:rFonts w:ascii="Calibri" w:hAnsi="Calibri" w:cs="Arial"/>
          <w:b/>
          <w:smallCaps/>
          <w:sz w:val="22"/>
          <w:szCs w:val="22"/>
        </w:rPr>
      </w:pPr>
    </w:p>
    <w:p w14:paraId="6EFB817D" w14:textId="77777777" w:rsidR="00A16C2A" w:rsidRPr="00814061" w:rsidRDefault="00A16C2A" w:rsidP="00A16C2A">
      <w:pPr>
        <w:spacing w:after="120"/>
        <w:jc w:val="both"/>
        <w:rPr>
          <w:rFonts w:ascii="Calibri" w:hAnsi="Calibri" w:cs="Arial"/>
          <w:b/>
          <w:smallCaps/>
          <w:sz w:val="22"/>
          <w:szCs w:val="22"/>
        </w:rPr>
      </w:pPr>
      <w:r w:rsidRPr="00814061">
        <w:rPr>
          <w:rFonts w:ascii="Calibri" w:hAnsi="Calibri" w:cs="Arial"/>
          <w:b/>
          <w:smallCaps/>
          <w:sz w:val="22"/>
          <w:szCs w:val="22"/>
        </w:rPr>
        <w:lastRenderedPageBreak/>
        <w:t>Présentation du programme dans le cadre duquel se déroule la mission</w:t>
      </w:r>
    </w:p>
    <w:p w14:paraId="273D9E0A" w14:textId="26244C4E" w:rsidR="00C22016" w:rsidRPr="006934D0" w:rsidRDefault="00C22016" w:rsidP="00C22016">
      <w:pPr>
        <w:jc w:val="both"/>
        <w:rPr>
          <w:rFonts w:ascii="Calibri" w:hAnsi="Calibri" w:cs="Arial"/>
          <w:bCs/>
          <w:sz w:val="22"/>
          <w:szCs w:val="22"/>
        </w:rPr>
      </w:pPr>
      <w:r w:rsidRPr="006934D0">
        <w:rPr>
          <w:rFonts w:ascii="Calibri" w:hAnsi="Calibri" w:cs="Arial"/>
          <w:b/>
          <w:sz w:val="22"/>
          <w:szCs w:val="22"/>
        </w:rPr>
        <w:t>Sidaction</w:t>
      </w:r>
      <w:r w:rsidRPr="006934D0">
        <w:rPr>
          <w:rFonts w:ascii="Calibri" w:hAnsi="Calibri" w:cs="Arial"/>
          <w:sz w:val="22"/>
          <w:szCs w:val="22"/>
        </w:rPr>
        <w:t xml:space="preserve"> a démarré au 1</w:t>
      </w:r>
      <w:r w:rsidRPr="006934D0">
        <w:rPr>
          <w:rFonts w:ascii="Calibri" w:hAnsi="Calibri" w:cs="Arial"/>
          <w:sz w:val="22"/>
          <w:szCs w:val="22"/>
          <w:vertAlign w:val="superscript"/>
        </w:rPr>
        <w:t>er</w:t>
      </w:r>
      <w:r w:rsidRPr="006934D0">
        <w:rPr>
          <w:rFonts w:ascii="Calibri" w:hAnsi="Calibri" w:cs="Arial"/>
          <w:sz w:val="22"/>
          <w:szCs w:val="22"/>
        </w:rPr>
        <w:t xml:space="preserve"> juin 2020 la mise en œuvre d’un programme co-financé par l’AFD et Expertise France </w:t>
      </w:r>
      <w:r w:rsidR="00BD148E">
        <w:rPr>
          <w:rFonts w:ascii="Calibri" w:hAnsi="Calibri" w:cs="Arial"/>
          <w:sz w:val="22"/>
          <w:szCs w:val="22"/>
        </w:rPr>
        <w:t>dé</w:t>
      </w:r>
      <w:r w:rsidRPr="006934D0">
        <w:rPr>
          <w:rFonts w:ascii="Calibri" w:hAnsi="Calibri" w:cs="Arial"/>
          <w:sz w:val="22"/>
          <w:szCs w:val="22"/>
        </w:rPr>
        <w:t xml:space="preserve">nommé TREMPLINS </w:t>
      </w:r>
      <w:r>
        <w:rPr>
          <w:rFonts w:ascii="Calibri" w:hAnsi="Calibri" w:cs="Arial"/>
          <w:sz w:val="22"/>
          <w:szCs w:val="22"/>
        </w:rPr>
        <w:t xml:space="preserve">(Transferts, Recherche et Expertises </w:t>
      </w:r>
      <w:proofErr w:type="spellStart"/>
      <w:r>
        <w:rPr>
          <w:rFonts w:ascii="Calibri" w:hAnsi="Calibri" w:cs="Arial"/>
          <w:sz w:val="22"/>
          <w:szCs w:val="22"/>
        </w:rPr>
        <w:t>Multipays</w:t>
      </w:r>
      <w:proofErr w:type="spellEnd"/>
      <w:r>
        <w:rPr>
          <w:rFonts w:ascii="Calibri" w:hAnsi="Calibri" w:cs="Arial"/>
          <w:sz w:val="22"/>
          <w:szCs w:val="22"/>
        </w:rPr>
        <w:t xml:space="preserve"> pour lutter contre l’infection à VIH et les inégalités en Santé) </w:t>
      </w:r>
      <w:r w:rsidRPr="006934D0">
        <w:rPr>
          <w:rFonts w:ascii="Calibri" w:hAnsi="Calibri" w:cs="Arial"/>
          <w:sz w:val="22"/>
          <w:szCs w:val="22"/>
        </w:rPr>
        <w:t>dont l’objectif général est d’a</w:t>
      </w:r>
      <w:r w:rsidRPr="006934D0">
        <w:rPr>
          <w:rFonts w:ascii="Calibri" w:hAnsi="Calibri" w:cs="Arial"/>
          <w:bCs/>
          <w:sz w:val="22"/>
          <w:szCs w:val="22"/>
        </w:rPr>
        <w:t>méliorer la qualité de vie, la santé et le bien-être perçus des personnes vivant avec le VIH et affectées par le VIH en France et à l’international. D’une durée de 4 ans, ce programme prévoit des opportunités de renforcement pour Sidaction et pour ses partenaires sur différentes thématiques. L’un des objectifs de ce programme, dans le cadre de la structuration de Sidaction, est la révision de son système de suivi et évaluation.</w:t>
      </w:r>
    </w:p>
    <w:p w14:paraId="01E4A66A" w14:textId="77777777" w:rsidR="00C22016" w:rsidRPr="006934D0" w:rsidRDefault="00C22016" w:rsidP="00C22016">
      <w:pPr>
        <w:jc w:val="both"/>
        <w:rPr>
          <w:rFonts w:ascii="Calibri" w:hAnsi="Calibri" w:cs="Arial"/>
          <w:bCs/>
          <w:sz w:val="22"/>
          <w:szCs w:val="22"/>
        </w:rPr>
      </w:pPr>
    </w:p>
    <w:p w14:paraId="4C62C593" w14:textId="77777777" w:rsidR="00E522BF" w:rsidRDefault="00E522BF" w:rsidP="00A16C2A">
      <w:pPr>
        <w:jc w:val="both"/>
        <w:rPr>
          <w:rFonts w:ascii="Calibri" w:hAnsi="Calibri" w:cs="Arial"/>
          <w:b/>
          <w:smallCaps/>
          <w:sz w:val="22"/>
          <w:szCs w:val="22"/>
        </w:rPr>
      </w:pPr>
    </w:p>
    <w:p w14:paraId="044267E8" w14:textId="77777777" w:rsidR="004E0B90" w:rsidRPr="00814061" w:rsidRDefault="00863D14" w:rsidP="004407E2">
      <w:pPr>
        <w:spacing w:line="360" w:lineRule="auto"/>
        <w:jc w:val="both"/>
        <w:rPr>
          <w:rFonts w:ascii="Calibri" w:hAnsi="Calibri" w:cs="Arial"/>
          <w:b/>
          <w:smallCaps/>
          <w:sz w:val="22"/>
          <w:szCs w:val="22"/>
        </w:rPr>
      </w:pPr>
      <w:r w:rsidRPr="00814061">
        <w:rPr>
          <w:rFonts w:ascii="Calibri" w:hAnsi="Calibri" w:cs="Arial"/>
          <w:b/>
          <w:smallCaps/>
          <w:sz w:val="22"/>
          <w:szCs w:val="22"/>
        </w:rPr>
        <w:t>Justification de la mission</w:t>
      </w:r>
      <w:r w:rsidR="004E0B90" w:rsidRPr="00814061">
        <w:rPr>
          <w:rFonts w:ascii="Calibri" w:hAnsi="Calibri" w:cs="Arial"/>
          <w:b/>
          <w:smallCaps/>
          <w:sz w:val="22"/>
          <w:szCs w:val="22"/>
        </w:rPr>
        <w:t xml:space="preserve">  </w:t>
      </w:r>
    </w:p>
    <w:p w14:paraId="521B849A" w14:textId="332637D7" w:rsidR="00C1277A" w:rsidRDefault="00C1277A" w:rsidP="00C055DC">
      <w:pPr>
        <w:spacing w:after="120"/>
        <w:jc w:val="both"/>
        <w:rPr>
          <w:rFonts w:ascii="Calibri" w:hAnsi="Calibri" w:cs="Arial"/>
          <w:sz w:val="22"/>
          <w:szCs w:val="22"/>
        </w:rPr>
      </w:pPr>
      <w:r>
        <w:rPr>
          <w:rFonts w:ascii="Calibri" w:hAnsi="Calibri" w:cs="Arial"/>
          <w:sz w:val="22"/>
          <w:szCs w:val="22"/>
        </w:rPr>
        <w:t>Depuis le 1</w:t>
      </w:r>
      <w:r w:rsidRPr="00323F82">
        <w:rPr>
          <w:rFonts w:ascii="Calibri" w:hAnsi="Calibri" w:cs="Arial"/>
          <w:sz w:val="22"/>
          <w:szCs w:val="22"/>
          <w:vertAlign w:val="superscript"/>
        </w:rPr>
        <w:t>er</w:t>
      </w:r>
      <w:r>
        <w:rPr>
          <w:rFonts w:ascii="Calibri" w:hAnsi="Calibri" w:cs="Arial"/>
          <w:sz w:val="22"/>
          <w:szCs w:val="22"/>
        </w:rPr>
        <w:t xml:space="preserve"> juin 2020, Sidaction a opéré une réorganisation de ses services pour un fonctionnement par métier plutôt que par spécialité précédemment : les pôles Financement de la recherche et des associations, Recherche et qualité en santé et Analyses et plaidoyer ont remplacé les services France, International et Recherche. L’objectif recherché est celui d’une plus grande transversalité des expertises de Sidaction pour une meilleure qualité de ses actions. La nécessité de disposer d’un système de suivi et évaluation unifié et cohérent intégrant les programmes de renforcement ainsi que de financement de projet et les informations disponibles au niveau des partenaires en est d’autant plus prégnante. Le système de suivi </w:t>
      </w:r>
      <w:r w:rsidR="00EA0260">
        <w:rPr>
          <w:rFonts w:ascii="Calibri" w:hAnsi="Calibri" w:cs="Arial"/>
          <w:sz w:val="22"/>
          <w:szCs w:val="22"/>
        </w:rPr>
        <w:t xml:space="preserve">et </w:t>
      </w:r>
      <w:r>
        <w:rPr>
          <w:rFonts w:ascii="Calibri" w:hAnsi="Calibri" w:cs="Arial"/>
          <w:sz w:val="22"/>
          <w:szCs w:val="22"/>
        </w:rPr>
        <w:t>évaluation devrait nous permettre de mesurer la performance de nos 5 missions définies dans le cadre de la nouvelle stratégie</w:t>
      </w:r>
      <w:r w:rsidR="001A2A14">
        <w:rPr>
          <w:rFonts w:ascii="Calibri" w:hAnsi="Calibri" w:cs="Arial"/>
          <w:sz w:val="22"/>
          <w:szCs w:val="22"/>
        </w:rPr>
        <w:t xml:space="preserve"> (2020-2025) :</w:t>
      </w:r>
    </w:p>
    <w:p w14:paraId="6B6E6212" w14:textId="77777777" w:rsidR="001A2A14" w:rsidRPr="001A2A14" w:rsidRDefault="001A2A14" w:rsidP="001A2A14">
      <w:pPr>
        <w:numPr>
          <w:ilvl w:val="0"/>
          <w:numId w:val="30"/>
        </w:numPr>
        <w:spacing w:after="120"/>
        <w:jc w:val="both"/>
        <w:rPr>
          <w:rFonts w:ascii="Calibri" w:hAnsi="Calibri" w:cs="Arial"/>
          <w:sz w:val="22"/>
          <w:szCs w:val="22"/>
        </w:rPr>
      </w:pPr>
      <w:r w:rsidRPr="001A2A14">
        <w:rPr>
          <w:rFonts w:ascii="Calibri" w:hAnsi="Calibri" w:cs="Arial"/>
          <w:sz w:val="22"/>
          <w:szCs w:val="22"/>
        </w:rPr>
        <w:t>Défendre un accès équitable et éthique à la prévention, aux traitements et à des soins de qualité pour les personnes vivant avec le VIH et les personnes qui y sont le plus exposées</w:t>
      </w:r>
    </w:p>
    <w:p w14:paraId="04B52B67" w14:textId="77777777" w:rsidR="001A2A14" w:rsidRPr="001A2A14" w:rsidRDefault="001A2A14" w:rsidP="001A2A14">
      <w:pPr>
        <w:numPr>
          <w:ilvl w:val="0"/>
          <w:numId w:val="30"/>
        </w:numPr>
        <w:spacing w:after="120"/>
        <w:jc w:val="both"/>
        <w:rPr>
          <w:rFonts w:ascii="Calibri" w:hAnsi="Calibri" w:cs="Arial"/>
          <w:sz w:val="22"/>
          <w:szCs w:val="22"/>
        </w:rPr>
      </w:pPr>
      <w:r w:rsidRPr="001A2A14">
        <w:rPr>
          <w:rFonts w:ascii="Calibri" w:hAnsi="Calibri" w:cs="Arial"/>
          <w:sz w:val="22"/>
          <w:szCs w:val="22"/>
        </w:rPr>
        <w:t>Mobiliser et soutenir les acteurs de la recherche dans les domaines relatifs à la prévention du VIH, à l’allègement des processus thérapeutiques et à la rémission du VIH</w:t>
      </w:r>
    </w:p>
    <w:p w14:paraId="354EC065" w14:textId="77777777" w:rsidR="001A2A14" w:rsidRPr="001A2A14" w:rsidRDefault="001A2A14" w:rsidP="001A2A14">
      <w:pPr>
        <w:numPr>
          <w:ilvl w:val="0"/>
          <w:numId w:val="30"/>
        </w:numPr>
        <w:spacing w:after="120"/>
        <w:jc w:val="both"/>
        <w:rPr>
          <w:rFonts w:ascii="Calibri" w:hAnsi="Calibri" w:cs="Arial"/>
          <w:sz w:val="22"/>
          <w:szCs w:val="22"/>
        </w:rPr>
      </w:pPr>
      <w:r w:rsidRPr="001A2A14">
        <w:rPr>
          <w:rFonts w:ascii="Calibri" w:hAnsi="Calibri" w:cs="Arial"/>
          <w:sz w:val="22"/>
          <w:szCs w:val="22"/>
        </w:rPr>
        <w:t>Renforcer la qualité des actions menées par les acteurs de la lutte contre le sida et leur impact sur la santé globale des personnes</w:t>
      </w:r>
    </w:p>
    <w:p w14:paraId="2937C274" w14:textId="77777777" w:rsidR="001A2A14" w:rsidRPr="001A2A14" w:rsidRDefault="001A2A14" w:rsidP="001A2A14">
      <w:pPr>
        <w:numPr>
          <w:ilvl w:val="0"/>
          <w:numId w:val="30"/>
        </w:numPr>
        <w:spacing w:after="120"/>
        <w:jc w:val="both"/>
        <w:rPr>
          <w:rFonts w:ascii="Calibri" w:hAnsi="Calibri" w:cs="Arial"/>
          <w:sz w:val="22"/>
          <w:szCs w:val="22"/>
        </w:rPr>
      </w:pPr>
      <w:r w:rsidRPr="001A2A14">
        <w:rPr>
          <w:rFonts w:ascii="Calibri" w:hAnsi="Calibri" w:cs="Arial"/>
          <w:sz w:val="22"/>
          <w:szCs w:val="22"/>
        </w:rPr>
        <w:t>Lutter contre toute forme de discrimination envers les personnes vivant avec le VIH et les personnes qui y sont le plus exposées</w:t>
      </w:r>
    </w:p>
    <w:p w14:paraId="5B2B94DC" w14:textId="77777777" w:rsidR="001A2A14" w:rsidRPr="001A2A14" w:rsidRDefault="001A2A14" w:rsidP="001A2A14">
      <w:pPr>
        <w:numPr>
          <w:ilvl w:val="0"/>
          <w:numId w:val="30"/>
        </w:numPr>
        <w:spacing w:after="120"/>
        <w:jc w:val="both"/>
        <w:rPr>
          <w:rFonts w:ascii="Calibri" w:hAnsi="Calibri" w:cs="Arial"/>
          <w:sz w:val="22"/>
          <w:szCs w:val="22"/>
        </w:rPr>
      </w:pPr>
      <w:r w:rsidRPr="001A2A14">
        <w:rPr>
          <w:rFonts w:ascii="Calibri" w:hAnsi="Calibri" w:cs="Arial"/>
          <w:sz w:val="22"/>
          <w:szCs w:val="22"/>
        </w:rPr>
        <w:t>Sensibiliser, mobiliser et informer la population générale sur le VIH, les enjeux de l’épidémie en France et à l’étranger</w:t>
      </w:r>
    </w:p>
    <w:p w14:paraId="067D8DA2" w14:textId="77777777" w:rsidR="001A2A14" w:rsidRDefault="001A2A14" w:rsidP="004407E2">
      <w:pPr>
        <w:jc w:val="both"/>
        <w:rPr>
          <w:rFonts w:ascii="Calibri" w:hAnsi="Calibri" w:cs="Arial"/>
          <w:sz w:val="22"/>
          <w:szCs w:val="22"/>
        </w:rPr>
      </w:pPr>
    </w:p>
    <w:p w14:paraId="0298D80C" w14:textId="5E3F75BB" w:rsidR="00C055DC" w:rsidRDefault="00666926" w:rsidP="00C055DC">
      <w:pPr>
        <w:spacing w:after="120"/>
        <w:jc w:val="both"/>
        <w:rPr>
          <w:rFonts w:ascii="Calibri" w:hAnsi="Calibri" w:cs="Arial"/>
          <w:sz w:val="22"/>
          <w:szCs w:val="22"/>
        </w:rPr>
      </w:pPr>
      <w:r>
        <w:rPr>
          <w:rFonts w:ascii="Calibri" w:hAnsi="Calibri" w:cs="Arial"/>
          <w:sz w:val="22"/>
          <w:szCs w:val="22"/>
        </w:rPr>
        <w:t xml:space="preserve">Un premier diagnostic du système de suivi-évaluation </w:t>
      </w:r>
      <w:r w:rsidR="00A6228D">
        <w:rPr>
          <w:rFonts w:ascii="Calibri" w:hAnsi="Calibri" w:cs="Arial"/>
          <w:sz w:val="22"/>
          <w:szCs w:val="22"/>
        </w:rPr>
        <w:t xml:space="preserve">du service des programmes internationaux uniquement </w:t>
      </w:r>
      <w:r>
        <w:rPr>
          <w:rFonts w:ascii="Calibri" w:hAnsi="Calibri" w:cs="Arial"/>
          <w:sz w:val="22"/>
          <w:szCs w:val="22"/>
        </w:rPr>
        <w:t>a été réalisé en mars 2017. Celui-ci a mis en évidence les principaux constats suivants :</w:t>
      </w:r>
    </w:p>
    <w:p w14:paraId="3CA4F0A4" w14:textId="5A6637A3" w:rsidR="00666926" w:rsidRDefault="00666926" w:rsidP="00666926">
      <w:pPr>
        <w:numPr>
          <w:ilvl w:val="0"/>
          <w:numId w:val="29"/>
        </w:numPr>
        <w:spacing w:after="120"/>
        <w:jc w:val="both"/>
        <w:rPr>
          <w:rFonts w:ascii="Calibri" w:hAnsi="Calibri" w:cs="Arial"/>
          <w:sz w:val="22"/>
          <w:szCs w:val="22"/>
        </w:rPr>
      </w:pPr>
      <w:r>
        <w:rPr>
          <w:rFonts w:ascii="Calibri" w:hAnsi="Calibri" w:cs="Arial"/>
          <w:sz w:val="22"/>
          <w:szCs w:val="22"/>
        </w:rPr>
        <w:t>Une</w:t>
      </w:r>
      <w:r w:rsidR="00A15F8E">
        <w:rPr>
          <w:rFonts w:ascii="Calibri" w:hAnsi="Calibri" w:cs="Arial"/>
          <w:sz w:val="22"/>
          <w:szCs w:val="22"/>
        </w:rPr>
        <w:t xml:space="preserve"> plus-</w:t>
      </w:r>
      <w:r>
        <w:rPr>
          <w:rFonts w:ascii="Calibri" w:hAnsi="Calibri" w:cs="Arial"/>
          <w:sz w:val="22"/>
          <w:szCs w:val="22"/>
        </w:rPr>
        <w:t>value reconnue et une prise en compte effective du suivi-évaluation par l’équipe, et l’existence effective de dispositifs de SE pour tous les projets soutenus ou opérationnalisés par le S</w:t>
      </w:r>
      <w:r w:rsidR="00BD5385">
        <w:rPr>
          <w:rFonts w:ascii="Calibri" w:hAnsi="Calibri" w:cs="Arial"/>
          <w:sz w:val="22"/>
          <w:szCs w:val="22"/>
        </w:rPr>
        <w:t xml:space="preserve">ervice des </w:t>
      </w:r>
      <w:r>
        <w:rPr>
          <w:rFonts w:ascii="Calibri" w:hAnsi="Calibri" w:cs="Arial"/>
          <w:sz w:val="22"/>
          <w:szCs w:val="22"/>
        </w:rPr>
        <w:t>P</w:t>
      </w:r>
      <w:r w:rsidR="00BD5385">
        <w:rPr>
          <w:rFonts w:ascii="Calibri" w:hAnsi="Calibri" w:cs="Arial"/>
          <w:sz w:val="22"/>
          <w:szCs w:val="22"/>
        </w:rPr>
        <w:t xml:space="preserve">rogrammes </w:t>
      </w:r>
      <w:r>
        <w:rPr>
          <w:rFonts w:ascii="Calibri" w:hAnsi="Calibri" w:cs="Arial"/>
          <w:sz w:val="22"/>
          <w:szCs w:val="22"/>
        </w:rPr>
        <w:t>I</w:t>
      </w:r>
      <w:r w:rsidR="00BD5385">
        <w:rPr>
          <w:rFonts w:ascii="Calibri" w:hAnsi="Calibri" w:cs="Arial"/>
          <w:sz w:val="22"/>
          <w:szCs w:val="22"/>
        </w:rPr>
        <w:t>nternationaux</w:t>
      </w:r>
      <w:r>
        <w:rPr>
          <w:rFonts w:ascii="Calibri" w:hAnsi="Calibri" w:cs="Arial"/>
          <w:sz w:val="22"/>
          <w:szCs w:val="22"/>
        </w:rPr>
        <w:t>, qui mériteraient toutefois d’être mieux mutualisés</w:t>
      </w:r>
      <w:r w:rsidR="005E5BEF">
        <w:rPr>
          <w:rFonts w:ascii="Calibri" w:hAnsi="Calibri" w:cs="Arial"/>
          <w:sz w:val="22"/>
          <w:szCs w:val="22"/>
        </w:rPr>
        <w:t xml:space="preserve"> pour favoriser la transversalité du système de SE ;</w:t>
      </w:r>
    </w:p>
    <w:p w14:paraId="1EB0AAD6" w14:textId="5C38F411" w:rsidR="005E5BEF" w:rsidRDefault="005E5BEF" w:rsidP="00666926">
      <w:pPr>
        <w:numPr>
          <w:ilvl w:val="0"/>
          <w:numId w:val="29"/>
        </w:numPr>
        <w:spacing w:after="120"/>
        <w:jc w:val="both"/>
        <w:rPr>
          <w:rFonts w:ascii="Calibri" w:hAnsi="Calibri" w:cs="Arial"/>
          <w:sz w:val="22"/>
          <w:szCs w:val="22"/>
        </w:rPr>
      </w:pPr>
      <w:r>
        <w:rPr>
          <w:rFonts w:ascii="Calibri" w:hAnsi="Calibri" w:cs="Arial"/>
          <w:sz w:val="22"/>
          <w:szCs w:val="22"/>
        </w:rPr>
        <w:t xml:space="preserve">Une harmonisation et une transversalité des modalités et </w:t>
      </w:r>
      <w:proofErr w:type="gramStart"/>
      <w:r>
        <w:rPr>
          <w:rFonts w:ascii="Calibri" w:hAnsi="Calibri" w:cs="Arial"/>
          <w:sz w:val="22"/>
          <w:szCs w:val="22"/>
        </w:rPr>
        <w:t>des supports freinée</w:t>
      </w:r>
      <w:proofErr w:type="gramEnd"/>
      <w:r>
        <w:rPr>
          <w:rFonts w:ascii="Calibri" w:hAnsi="Calibri" w:cs="Arial"/>
          <w:sz w:val="22"/>
          <w:szCs w:val="22"/>
        </w:rPr>
        <w:t xml:space="preserve"> par l’absence de RH dédiées spécifiquement au SE ;</w:t>
      </w:r>
    </w:p>
    <w:p w14:paraId="7A968365" w14:textId="77777777" w:rsidR="00140701" w:rsidRDefault="00140701" w:rsidP="00666926">
      <w:pPr>
        <w:numPr>
          <w:ilvl w:val="0"/>
          <w:numId w:val="29"/>
        </w:numPr>
        <w:spacing w:after="120"/>
        <w:jc w:val="both"/>
        <w:rPr>
          <w:rFonts w:ascii="Calibri" w:hAnsi="Calibri" w:cs="Arial"/>
          <w:sz w:val="22"/>
          <w:szCs w:val="22"/>
        </w:rPr>
      </w:pPr>
      <w:r>
        <w:rPr>
          <w:rFonts w:ascii="Calibri" w:hAnsi="Calibri" w:cs="Arial"/>
          <w:sz w:val="22"/>
          <w:szCs w:val="22"/>
        </w:rPr>
        <w:t>Des modalités de suivi-évaluation focalisées essentiellement sur l’effectivité et l’efficacité quantitative ;</w:t>
      </w:r>
    </w:p>
    <w:p w14:paraId="7B3BA79C" w14:textId="77777777" w:rsidR="00666926" w:rsidRDefault="005E5BEF" w:rsidP="00C055DC">
      <w:pPr>
        <w:numPr>
          <w:ilvl w:val="0"/>
          <w:numId w:val="29"/>
        </w:numPr>
        <w:spacing w:after="120"/>
        <w:jc w:val="both"/>
        <w:rPr>
          <w:rFonts w:ascii="Calibri" w:hAnsi="Calibri" w:cs="Arial"/>
          <w:sz w:val="22"/>
          <w:szCs w:val="22"/>
        </w:rPr>
      </w:pPr>
      <w:r w:rsidRPr="005E5BEF">
        <w:rPr>
          <w:rFonts w:ascii="Calibri" w:hAnsi="Calibri" w:cs="Arial"/>
          <w:sz w:val="22"/>
          <w:szCs w:val="22"/>
        </w:rPr>
        <w:t xml:space="preserve">Une expertise interne en matière de SE </w:t>
      </w:r>
      <w:r w:rsidR="00140701">
        <w:rPr>
          <w:rFonts w:ascii="Calibri" w:hAnsi="Calibri" w:cs="Arial"/>
          <w:sz w:val="22"/>
          <w:szCs w:val="22"/>
        </w:rPr>
        <w:t xml:space="preserve">qualitatif à visée formative </w:t>
      </w:r>
      <w:r w:rsidRPr="005E5BEF">
        <w:rPr>
          <w:rFonts w:ascii="Calibri" w:hAnsi="Calibri" w:cs="Arial"/>
          <w:sz w:val="22"/>
          <w:szCs w:val="22"/>
        </w:rPr>
        <w:t>à renforcer</w:t>
      </w:r>
      <w:r>
        <w:rPr>
          <w:rFonts w:ascii="Calibri" w:hAnsi="Calibri" w:cs="Arial"/>
          <w:sz w:val="22"/>
          <w:szCs w:val="22"/>
        </w:rPr>
        <w:t>.</w:t>
      </w:r>
    </w:p>
    <w:p w14:paraId="3A99F77F" w14:textId="59A016E4" w:rsidR="005E5BEF" w:rsidRDefault="00E12032" w:rsidP="005E5BEF">
      <w:pPr>
        <w:spacing w:after="120"/>
        <w:jc w:val="both"/>
        <w:rPr>
          <w:rFonts w:ascii="Calibri" w:hAnsi="Calibri" w:cs="Arial"/>
          <w:sz w:val="22"/>
          <w:szCs w:val="22"/>
        </w:rPr>
      </w:pPr>
      <w:r>
        <w:rPr>
          <w:rFonts w:ascii="Calibri" w:hAnsi="Calibri" w:cs="Arial"/>
          <w:sz w:val="22"/>
          <w:szCs w:val="22"/>
        </w:rPr>
        <w:t>Depuis ce premier diagnostic, des outils et des indicateurs ont été élaborés pour le suivi des activités du service, et pour le suivi des activités des associations partenaires</w:t>
      </w:r>
      <w:r w:rsidR="00704A1D">
        <w:rPr>
          <w:rFonts w:ascii="Calibri" w:hAnsi="Calibri" w:cs="Arial"/>
          <w:sz w:val="22"/>
          <w:szCs w:val="22"/>
        </w:rPr>
        <w:t xml:space="preserve">. Le constat initial du manque de partage de ces outils parmi les membres de l’équipe, ainsi que du manque </w:t>
      </w:r>
      <w:r w:rsidR="00A6228D">
        <w:rPr>
          <w:rFonts w:ascii="Calibri" w:hAnsi="Calibri" w:cs="Arial"/>
          <w:sz w:val="22"/>
          <w:szCs w:val="22"/>
        </w:rPr>
        <w:t xml:space="preserve">de </w:t>
      </w:r>
      <w:r w:rsidR="00704A1D">
        <w:rPr>
          <w:rFonts w:ascii="Calibri" w:hAnsi="Calibri" w:cs="Arial"/>
          <w:sz w:val="22"/>
          <w:szCs w:val="22"/>
        </w:rPr>
        <w:t>mise en cohérence de ces outils au sein d’un système global et cohérent</w:t>
      </w:r>
      <w:r w:rsidR="00C22016">
        <w:rPr>
          <w:rFonts w:ascii="Calibri" w:hAnsi="Calibri" w:cs="Arial"/>
          <w:sz w:val="22"/>
          <w:szCs w:val="22"/>
        </w:rPr>
        <w:t xml:space="preserve"> demeure</w:t>
      </w:r>
      <w:r w:rsidR="00BD148E">
        <w:rPr>
          <w:rFonts w:ascii="Calibri" w:hAnsi="Calibri" w:cs="Arial"/>
          <w:sz w:val="22"/>
          <w:szCs w:val="22"/>
        </w:rPr>
        <w:t xml:space="preserve"> néanmoins</w:t>
      </w:r>
      <w:r w:rsidR="00C22016">
        <w:rPr>
          <w:rFonts w:ascii="Calibri" w:hAnsi="Calibri" w:cs="Arial"/>
          <w:sz w:val="22"/>
          <w:szCs w:val="22"/>
        </w:rPr>
        <w:t>.</w:t>
      </w:r>
    </w:p>
    <w:p w14:paraId="6D9B1EFD" w14:textId="7300BAE8" w:rsidR="00C776C4" w:rsidRDefault="00C776C4" w:rsidP="005E5BEF">
      <w:pPr>
        <w:spacing w:after="120"/>
        <w:jc w:val="both"/>
        <w:rPr>
          <w:rFonts w:ascii="Calibri" w:hAnsi="Calibri" w:cs="Arial"/>
          <w:sz w:val="22"/>
          <w:szCs w:val="22"/>
        </w:rPr>
      </w:pPr>
    </w:p>
    <w:p w14:paraId="0B47A9B8" w14:textId="2FA2A616" w:rsidR="007709FC" w:rsidRPr="00814061" w:rsidRDefault="00C055DC" w:rsidP="00814061">
      <w:pPr>
        <w:numPr>
          <w:ilvl w:val="0"/>
          <w:numId w:val="21"/>
        </w:numPr>
        <w:shd w:val="clear" w:color="auto" w:fill="C45911"/>
        <w:jc w:val="both"/>
        <w:rPr>
          <w:rFonts w:ascii="Calibri" w:hAnsi="Calibri" w:cs="Arial"/>
          <w:b/>
          <w:smallCaps/>
          <w:color w:val="FFFFFF"/>
          <w:sz w:val="28"/>
          <w:szCs w:val="22"/>
        </w:rPr>
      </w:pPr>
      <w:r w:rsidRPr="00814061">
        <w:rPr>
          <w:rFonts w:ascii="Calibri" w:hAnsi="Calibri" w:cs="Arial"/>
          <w:b/>
          <w:smallCaps/>
          <w:color w:val="FFFFFF"/>
          <w:sz w:val="28"/>
          <w:szCs w:val="22"/>
        </w:rPr>
        <w:lastRenderedPageBreak/>
        <w:t xml:space="preserve">Objectifs et résultats </w:t>
      </w:r>
      <w:r w:rsidR="00C776C4">
        <w:rPr>
          <w:rFonts w:ascii="Calibri" w:hAnsi="Calibri" w:cs="Arial"/>
          <w:b/>
          <w:smallCaps/>
          <w:color w:val="FFFFFF"/>
          <w:sz w:val="28"/>
          <w:szCs w:val="22"/>
        </w:rPr>
        <w:t>attendus</w:t>
      </w:r>
    </w:p>
    <w:p w14:paraId="57469C68" w14:textId="77777777" w:rsidR="007357AA" w:rsidRPr="00814061" w:rsidRDefault="007357AA" w:rsidP="00847ED1">
      <w:pPr>
        <w:jc w:val="both"/>
        <w:rPr>
          <w:rFonts w:ascii="Calibri" w:hAnsi="Calibri" w:cs="Arial"/>
          <w:sz w:val="22"/>
          <w:szCs w:val="22"/>
        </w:rPr>
      </w:pPr>
    </w:p>
    <w:p w14:paraId="4AEB3432" w14:textId="77777777" w:rsidR="00A16C2A" w:rsidRPr="00814061" w:rsidRDefault="006574D1" w:rsidP="00941126">
      <w:pPr>
        <w:spacing w:after="120"/>
        <w:jc w:val="both"/>
        <w:rPr>
          <w:rFonts w:ascii="Calibri" w:hAnsi="Calibri" w:cs="Arial"/>
          <w:b/>
          <w:smallCaps/>
          <w:sz w:val="22"/>
          <w:szCs w:val="22"/>
        </w:rPr>
      </w:pPr>
      <w:r w:rsidRPr="00814061">
        <w:rPr>
          <w:rFonts w:ascii="Calibri" w:hAnsi="Calibri" w:cs="Arial"/>
          <w:b/>
          <w:smallCaps/>
          <w:sz w:val="22"/>
          <w:szCs w:val="22"/>
        </w:rPr>
        <w:t>Objectif général :</w:t>
      </w:r>
    </w:p>
    <w:p w14:paraId="3C3E4A04" w14:textId="5431153F" w:rsidR="00847ED1" w:rsidRPr="00814061" w:rsidRDefault="00A16C2A" w:rsidP="00941126">
      <w:pPr>
        <w:spacing w:after="120"/>
        <w:jc w:val="both"/>
        <w:rPr>
          <w:rFonts w:ascii="Calibri" w:hAnsi="Calibri" w:cs="Arial"/>
          <w:b/>
          <w:sz w:val="22"/>
          <w:szCs w:val="22"/>
        </w:rPr>
      </w:pPr>
      <w:r w:rsidRPr="00814061">
        <w:rPr>
          <w:rFonts w:ascii="Calibri" w:hAnsi="Calibri" w:cs="Arial"/>
          <w:sz w:val="22"/>
          <w:szCs w:val="22"/>
        </w:rPr>
        <w:t>L’object</w:t>
      </w:r>
      <w:r w:rsidR="00E522BF">
        <w:rPr>
          <w:rFonts w:ascii="Calibri" w:hAnsi="Calibri" w:cs="Arial"/>
          <w:sz w:val="22"/>
          <w:szCs w:val="22"/>
        </w:rPr>
        <w:t xml:space="preserve">if général de la mission est </w:t>
      </w:r>
      <w:r w:rsidR="00D67B30">
        <w:rPr>
          <w:rFonts w:ascii="Calibri" w:hAnsi="Calibri" w:cs="Arial"/>
          <w:sz w:val="22"/>
          <w:szCs w:val="22"/>
        </w:rPr>
        <w:t>d’accompagner</w:t>
      </w:r>
      <w:r w:rsidR="00E522BF">
        <w:rPr>
          <w:rFonts w:ascii="Calibri" w:hAnsi="Calibri" w:cs="Arial"/>
          <w:sz w:val="22"/>
          <w:szCs w:val="22"/>
        </w:rPr>
        <w:t xml:space="preserve"> l’équipe des programmes de Sidaction dans l’amélioration </w:t>
      </w:r>
      <w:r w:rsidR="009B4DA9">
        <w:rPr>
          <w:rFonts w:ascii="Calibri" w:hAnsi="Calibri" w:cs="Arial"/>
          <w:sz w:val="22"/>
          <w:szCs w:val="22"/>
        </w:rPr>
        <w:t>du</w:t>
      </w:r>
      <w:r w:rsidR="00E522BF">
        <w:rPr>
          <w:rFonts w:ascii="Calibri" w:hAnsi="Calibri" w:cs="Arial"/>
          <w:sz w:val="22"/>
          <w:szCs w:val="22"/>
        </w:rPr>
        <w:t xml:space="preserve"> </w:t>
      </w:r>
      <w:r w:rsidR="00941126">
        <w:rPr>
          <w:rFonts w:ascii="Calibri" w:hAnsi="Calibri" w:cs="Arial"/>
          <w:sz w:val="22"/>
          <w:szCs w:val="22"/>
        </w:rPr>
        <w:t>dispositif</w:t>
      </w:r>
      <w:r w:rsidR="00E522BF">
        <w:rPr>
          <w:rFonts w:ascii="Calibri" w:hAnsi="Calibri" w:cs="Arial"/>
          <w:sz w:val="22"/>
          <w:szCs w:val="22"/>
        </w:rPr>
        <w:t xml:space="preserve"> de </w:t>
      </w:r>
      <w:proofErr w:type="spellStart"/>
      <w:r w:rsidR="00E522BF">
        <w:rPr>
          <w:rFonts w:ascii="Calibri" w:hAnsi="Calibri" w:cs="Arial"/>
          <w:sz w:val="22"/>
          <w:szCs w:val="22"/>
        </w:rPr>
        <w:t>suivi-évaluation</w:t>
      </w:r>
      <w:proofErr w:type="spellEnd"/>
      <w:r w:rsidR="00E522BF">
        <w:rPr>
          <w:rFonts w:ascii="Calibri" w:hAnsi="Calibri" w:cs="Arial"/>
          <w:sz w:val="22"/>
          <w:szCs w:val="22"/>
        </w:rPr>
        <w:t xml:space="preserve"> de ses </w:t>
      </w:r>
      <w:r w:rsidR="00255D6A">
        <w:rPr>
          <w:rFonts w:ascii="Calibri" w:hAnsi="Calibri" w:cs="Arial"/>
          <w:sz w:val="22"/>
          <w:szCs w:val="22"/>
        </w:rPr>
        <w:t>actions</w:t>
      </w:r>
      <w:r w:rsidR="004407E2">
        <w:rPr>
          <w:rFonts w:ascii="Calibri" w:hAnsi="Calibri" w:cs="Arial"/>
          <w:sz w:val="22"/>
          <w:szCs w:val="22"/>
        </w:rPr>
        <w:t>.</w:t>
      </w:r>
      <w:r w:rsidR="00941126">
        <w:rPr>
          <w:rFonts w:ascii="Calibri" w:hAnsi="Calibri" w:cs="Arial"/>
          <w:sz w:val="22"/>
          <w:szCs w:val="22"/>
        </w:rPr>
        <w:t xml:space="preserve"> </w:t>
      </w:r>
    </w:p>
    <w:p w14:paraId="3CAA4BDA" w14:textId="77777777" w:rsidR="00E522BF" w:rsidRDefault="00E522BF" w:rsidP="00941126">
      <w:pPr>
        <w:jc w:val="both"/>
        <w:rPr>
          <w:rFonts w:ascii="Calibri" w:hAnsi="Calibri" w:cs="Arial"/>
          <w:b/>
          <w:smallCaps/>
          <w:sz w:val="22"/>
          <w:szCs w:val="22"/>
        </w:rPr>
      </w:pPr>
    </w:p>
    <w:p w14:paraId="6C2CC036" w14:textId="77777777" w:rsidR="007357AA" w:rsidRPr="00814061" w:rsidRDefault="00A16C2A" w:rsidP="00941126">
      <w:pPr>
        <w:jc w:val="both"/>
        <w:rPr>
          <w:rFonts w:ascii="Calibri" w:hAnsi="Calibri" w:cs="Arial"/>
          <w:b/>
          <w:smallCaps/>
          <w:sz w:val="22"/>
          <w:szCs w:val="22"/>
        </w:rPr>
      </w:pPr>
      <w:r w:rsidRPr="00814061">
        <w:rPr>
          <w:rFonts w:ascii="Calibri" w:hAnsi="Calibri" w:cs="Arial"/>
          <w:b/>
          <w:smallCaps/>
          <w:sz w:val="22"/>
          <w:szCs w:val="22"/>
        </w:rPr>
        <w:t>O</w:t>
      </w:r>
      <w:r w:rsidR="004E0B90" w:rsidRPr="00814061">
        <w:rPr>
          <w:rFonts w:ascii="Calibri" w:hAnsi="Calibri" w:cs="Arial"/>
          <w:b/>
          <w:smallCaps/>
          <w:sz w:val="22"/>
          <w:szCs w:val="22"/>
        </w:rPr>
        <w:t>bjectifs spécifiques</w:t>
      </w:r>
      <w:r w:rsidRPr="00814061">
        <w:rPr>
          <w:rFonts w:ascii="Calibri" w:hAnsi="Calibri" w:cs="Arial"/>
          <w:b/>
          <w:smallCaps/>
          <w:sz w:val="22"/>
          <w:szCs w:val="22"/>
        </w:rPr>
        <w:t xml:space="preserve"> </w:t>
      </w:r>
      <w:r w:rsidR="007357AA" w:rsidRPr="00814061">
        <w:rPr>
          <w:rFonts w:ascii="Calibri" w:hAnsi="Calibri" w:cs="Arial"/>
          <w:b/>
          <w:smallCaps/>
          <w:sz w:val="22"/>
          <w:szCs w:val="22"/>
        </w:rPr>
        <w:t>:</w:t>
      </w:r>
    </w:p>
    <w:p w14:paraId="45F22B94" w14:textId="77777777" w:rsidR="004407E2" w:rsidRDefault="004E0B90" w:rsidP="004407E2">
      <w:pPr>
        <w:spacing w:line="276" w:lineRule="auto"/>
        <w:ind w:firstLine="357"/>
        <w:jc w:val="both"/>
        <w:rPr>
          <w:rFonts w:ascii="Calibri" w:hAnsi="Calibri" w:cs="Arial"/>
          <w:sz w:val="22"/>
          <w:szCs w:val="22"/>
        </w:rPr>
      </w:pPr>
      <w:r w:rsidRPr="00616BCD">
        <w:rPr>
          <w:rFonts w:ascii="Calibri" w:hAnsi="Calibri" w:cs="Arial"/>
          <w:b/>
          <w:smallCaps/>
          <w:sz w:val="22"/>
          <w:szCs w:val="22"/>
        </w:rPr>
        <w:t>Objectif spécifique 1</w:t>
      </w:r>
      <w:r w:rsidR="00C055DC" w:rsidRPr="00616BCD">
        <w:rPr>
          <w:rFonts w:ascii="Calibri" w:hAnsi="Calibri" w:cs="Arial"/>
          <w:sz w:val="22"/>
          <w:szCs w:val="22"/>
        </w:rPr>
        <w:t> :</w:t>
      </w:r>
      <w:r w:rsidR="00E522BF" w:rsidRPr="00B345CE">
        <w:rPr>
          <w:rFonts w:ascii="Calibri" w:hAnsi="Calibri" w:cs="Arial"/>
          <w:sz w:val="22"/>
          <w:szCs w:val="22"/>
        </w:rPr>
        <w:t xml:space="preserve"> </w:t>
      </w:r>
      <w:r w:rsidR="00140701" w:rsidRPr="00B345CE">
        <w:rPr>
          <w:rFonts w:ascii="Calibri" w:hAnsi="Calibri" w:cs="Arial"/>
          <w:sz w:val="22"/>
          <w:szCs w:val="22"/>
        </w:rPr>
        <w:t xml:space="preserve">diagnostic du dispositif de </w:t>
      </w:r>
      <w:proofErr w:type="gramStart"/>
      <w:r w:rsidR="00140701" w:rsidRPr="00B345CE">
        <w:rPr>
          <w:rFonts w:ascii="Calibri" w:hAnsi="Calibri" w:cs="Arial"/>
          <w:sz w:val="22"/>
          <w:szCs w:val="22"/>
        </w:rPr>
        <w:t>SE existant</w:t>
      </w:r>
      <w:proofErr w:type="gramEnd"/>
      <w:r w:rsidR="002D3CA8" w:rsidRPr="00616BCD">
        <w:rPr>
          <w:rFonts w:ascii="Calibri" w:hAnsi="Calibri" w:cs="Arial"/>
          <w:sz w:val="22"/>
          <w:szCs w:val="22"/>
        </w:rPr>
        <w:t xml:space="preserve"> </w:t>
      </w:r>
    </w:p>
    <w:p w14:paraId="49650497" w14:textId="6ECCE821" w:rsidR="00140701" w:rsidRPr="007676C6" w:rsidRDefault="00140701" w:rsidP="00616BCD">
      <w:pPr>
        <w:ind w:firstLine="357"/>
        <w:jc w:val="both"/>
        <w:rPr>
          <w:rFonts w:ascii="Calibri" w:hAnsi="Calibri" w:cs="Arial"/>
          <w:sz w:val="22"/>
          <w:szCs w:val="22"/>
        </w:rPr>
      </w:pPr>
      <w:r w:rsidRPr="00616BCD">
        <w:rPr>
          <w:rFonts w:ascii="Calibri" w:hAnsi="Calibri" w:cs="Arial"/>
          <w:smallCaps/>
          <w:sz w:val="22"/>
          <w:szCs w:val="22"/>
        </w:rPr>
        <w:t>Résultats attendus</w:t>
      </w:r>
      <w:r w:rsidRPr="00616BCD">
        <w:rPr>
          <w:rFonts w:ascii="Calibri" w:hAnsi="Calibri" w:cs="Arial"/>
          <w:sz w:val="22"/>
          <w:szCs w:val="22"/>
        </w:rPr>
        <w:t xml:space="preserve"> : </w:t>
      </w:r>
    </w:p>
    <w:p w14:paraId="436DFD4E" w14:textId="45760B4D" w:rsidR="000576B5" w:rsidRDefault="00F864A6"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l</w:t>
      </w:r>
      <w:r w:rsidR="000576B5">
        <w:rPr>
          <w:rFonts w:ascii="Calibri" w:hAnsi="Calibri" w:cs="Arial"/>
          <w:sz w:val="22"/>
          <w:szCs w:val="22"/>
        </w:rPr>
        <w:t>es</w:t>
      </w:r>
      <w:proofErr w:type="gramEnd"/>
      <w:r w:rsidR="000576B5">
        <w:rPr>
          <w:rFonts w:ascii="Calibri" w:hAnsi="Calibri" w:cs="Arial"/>
          <w:sz w:val="22"/>
          <w:szCs w:val="22"/>
        </w:rPr>
        <w:t xml:space="preserve"> </w:t>
      </w:r>
      <w:r w:rsidR="00941126">
        <w:rPr>
          <w:rFonts w:ascii="Calibri" w:hAnsi="Calibri" w:cs="Arial"/>
          <w:sz w:val="22"/>
          <w:szCs w:val="22"/>
        </w:rPr>
        <w:t xml:space="preserve">modalités, </w:t>
      </w:r>
      <w:r w:rsidR="00BD148E">
        <w:rPr>
          <w:rFonts w:ascii="Calibri" w:hAnsi="Calibri" w:cs="Arial"/>
          <w:sz w:val="22"/>
          <w:szCs w:val="22"/>
        </w:rPr>
        <w:t>outils</w:t>
      </w:r>
      <w:r w:rsidR="000576B5">
        <w:rPr>
          <w:rFonts w:ascii="Calibri" w:hAnsi="Calibri" w:cs="Arial"/>
          <w:sz w:val="22"/>
          <w:szCs w:val="22"/>
        </w:rPr>
        <w:t xml:space="preserve"> et indicateurs</w:t>
      </w:r>
      <w:r w:rsidR="00941126">
        <w:rPr>
          <w:rFonts w:ascii="Calibri" w:hAnsi="Calibri" w:cs="Arial"/>
          <w:sz w:val="22"/>
          <w:szCs w:val="22"/>
        </w:rPr>
        <w:t xml:space="preserve"> de SE</w:t>
      </w:r>
      <w:r w:rsidR="000576B5">
        <w:rPr>
          <w:rFonts w:ascii="Calibri" w:hAnsi="Calibri" w:cs="Arial"/>
          <w:sz w:val="22"/>
          <w:szCs w:val="22"/>
        </w:rPr>
        <w:t xml:space="preserve"> existants </w:t>
      </w:r>
      <w:r w:rsidR="00D81CA5">
        <w:rPr>
          <w:rFonts w:ascii="Calibri" w:hAnsi="Calibri" w:cs="Arial"/>
          <w:sz w:val="22"/>
          <w:szCs w:val="22"/>
        </w:rPr>
        <w:t xml:space="preserve">en interne  et externe </w:t>
      </w:r>
      <w:r w:rsidR="000576B5">
        <w:rPr>
          <w:rFonts w:ascii="Calibri" w:hAnsi="Calibri" w:cs="Arial"/>
          <w:sz w:val="22"/>
          <w:szCs w:val="22"/>
        </w:rPr>
        <w:t xml:space="preserve">sont </w:t>
      </w:r>
      <w:r>
        <w:rPr>
          <w:rFonts w:ascii="Calibri" w:hAnsi="Calibri" w:cs="Arial"/>
          <w:sz w:val="22"/>
          <w:szCs w:val="22"/>
        </w:rPr>
        <w:t xml:space="preserve">recensés et </w:t>
      </w:r>
      <w:r w:rsidR="000576B5">
        <w:rPr>
          <w:rFonts w:ascii="Calibri" w:hAnsi="Calibri" w:cs="Arial"/>
          <w:sz w:val="22"/>
          <w:szCs w:val="22"/>
        </w:rPr>
        <w:t>évalués ;</w:t>
      </w:r>
    </w:p>
    <w:p w14:paraId="7C077665" w14:textId="638D277B" w:rsidR="00383710" w:rsidRDefault="00383710"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les</w:t>
      </w:r>
      <w:proofErr w:type="gramEnd"/>
      <w:r w:rsidR="00116E67">
        <w:rPr>
          <w:rFonts w:ascii="Calibri" w:hAnsi="Calibri" w:cs="Arial"/>
          <w:sz w:val="22"/>
          <w:szCs w:val="22"/>
        </w:rPr>
        <w:t xml:space="preserve"> types d’</w:t>
      </w:r>
      <w:r>
        <w:rPr>
          <w:rFonts w:ascii="Calibri" w:hAnsi="Calibri" w:cs="Arial"/>
          <w:sz w:val="22"/>
          <w:szCs w:val="22"/>
        </w:rPr>
        <w:t>informations</w:t>
      </w:r>
      <w:r w:rsidR="00116E67">
        <w:rPr>
          <w:rFonts w:ascii="Calibri" w:hAnsi="Calibri" w:cs="Arial"/>
          <w:sz w:val="22"/>
          <w:szCs w:val="22"/>
        </w:rPr>
        <w:t xml:space="preserve"> et</w:t>
      </w:r>
      <w:r>
        <w:rPr>
          <w:rFonts w:ascii="Calibri" w:hAnsi="Calibri" w:cs="Arial"/>
          <w:sz w:val="22"/>
          <w:szCs w:val="22"/>
        </w:rPr>
        <w:t xml:space="preserve"> données disponibles auprès des partenaires sont recensés</w:t>
      </w:r>
    </w:p>
    <w:p w14:paraId="3930764C" w14:textId="4B2023A0" w:rsidR="00A6228D" w:rsidRDefault="00A6228D"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une</w:t>
      </w:r>
      <w:proofErr w:type="gramEnd"/>
      <w:r>
        <w:rPr>
          <w:rFonts w:ascii="Calibri" w:hAnsi="Calibri" w:cs="Arial"/>
          <w:sz w:val="22"/>
          <w:szCs w:val="22"/>
        </w:rPr>
        <w:t xml:space="preserve"> appréciation </w:t>
      </w:r>
      <w:r w:rsidR="004407E2">
        <w:rPr>
          <w:rFonts w:ascii="Calibri" w:hAnsi="Calibri" w:cs="Arial"/>
          <w:sz w:val="22"/>
          <w:szCs w:val="22"/>
        </w:rPr>
        <w:t xml:space="preserve">de </w:t>
      </w:r>
      <w:r>
        <w:rPr>
          <w:rFonts w:ascii="Calibri" w:hAnsi="Calibri" w:cs="Arial"/>
          <w:sz w:val="22"/>
          <w:szCs w:val="22"/>
        </w:rPr>
        <w:t xml:space="preserve">la qualité et </w:t>
      </w:r>
      <w:r w:rsidR="004407E2">
        <w:rPr>
          <w:rFonts w:ascii="Calibri" w:hAnsi="Calibri" w:cs="Arial"/>
          <w:sz w:val="22"/>
          <w:szCs w:val="22"/>
        </w:rPr>
        <w:t xml:space="preserve">de </w:t>
      </w:r>
      <w:r>
        <w:rPr>
          <w:rFonts w:ascii="Calibri" w:hAnsi="Calibri" w:cs="Arial"/>
          <w:sz w:val="22"/>
          <w:szCs w:val="22"/>
        </w:rPr>
        <w:t>la cohérence des différentes données disponibles est formulée</w:t>
      </w:r>
    </w:p>
    <w:p w14:paraId="13384CFA" w14:textId="43BBFE3E" w:rsidR="00BD148E" w:rsidRDefault="00BD148E"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la</w:t>
      </w:r>
      <w:proofErr w:type="gramEnd"/>
      <w:r>
        <w:rPr>
          <w:rFonts w:ascii="Calibri" w:hAnsi="Calibri" w:cs="Arial"/>
          <w:sz w:val="22"/>
          <w:szCs w:val="22"/>
        </w:rPr>
        <w:t xml:space="preserve"> connaissance par les </w:t>
      </w:r>
      <w:proofErr w:type="spellStart"/>
      <w:r>
        <w:rPr>
          <w:rFonts w:ascii="Calibri" w:hAnsi="Calibri" w:cs="Arial"/>
          <w:sz w:val="22"/>
          <w:szCs w:val="22"/>
        </w:rPr>
        <w:t>salarié.e.s</w:t>
      </w:r>
      <w:proofErr w:type="spellEnd"/>
      <w:r>
        <w:rPr>
          <w:rFonts w:ascii="Calibri" w:hAnsi="Calibri" w:cs="Arial"/>
          <w:sz w:val="22"/>
          <w:szCs w:val="22"/>
        </w:rPr>
        <w:t xml:space="preserve"> de l’existence des outils et leur utilisation est évaluée ;</w:t>
      </w:r>
    </w:p>
    <w:p w14:paraId="1E1578FA" w14:textId="42F21D5E" w:rsidR="00FD1F7B" w:rsidRDefault="00FD1F7B"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les</w:t>
      </w:r>
      <w:proofErr w:type="gramEnd"/>
      <w:r>
        <w:rPr>
          <w:rFonts w:ascii="Calibri" w:hAnsi="Calibri" w:cs="Arial"/>
          <w:sz w:val="22"/>
          <w:szCs w:val="22"/>
        </w:rPr>
        <w:t xml:space="preserve"> connaissances et les compétences des </w:t>
      </w:r>
      <w:proofErr w:type="spellStart"/>
      <w:r>
        <w:rPr>
          <w:rFonts w:ascii="Calibri" w:hAnsi="Calibri" w:cs="Arial"/>
          <w:sz w:val="22"/>
          <w:szCs w:val="22"/>
        </w:rPr>
        <w:t>salarié.e.s</w:t>
      </w:r>
      <w:proofErr w:type="spellEnd"/>
      <w:r>
        <w:rPr>
          <w:rFonts w:ascii="Calibri" w:hAnsi="Calibri" w:cs="Arial"/>
          <w:sz w:val="22"/>
          <w:szCs w:val="22"/>
        </w:rPr>
        <w:t xml:space="preserve"> en matière de méthodologie de suivi évaluation est évaluée ;</w:t>
      </w:r>
    </w:p>
    <w:p w14:paraId="6D9B7B1D" w14:textId="230ED691" w:rsidR="00140701" w:rsidRDefault="00F864A6"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d</w:t>
      </w:r>
      <w:r w:rsidR="000576B5">
        <w:rPr>
          <w:rFonts w:ascii="Calibri" w:hAnsi="Calibri" w:cs="Arial"/>
          <w:sz w:val="22"/>
          <w:szCs w:val="22"/>
        </w:rPr>
        <w:t>es</w:t>
      </w:r>
      <w:proofErr w:type="gramEnd"/>
      <w:r w:rsidR="000576B5">
        <w:rPr>
          <w:rFonts w:ascii="Calibri" w:hAnsi="Calibri" w:cs="Arial"/>
          <w:sz w:val="22"/>
          <w:szCs w:val="22"/>
        </w:rPr>
        <w:t xml:space="preserve"> recommandations sont formulées pour </w:t>
      </w:r>
      <w:r w:rsidR="00BD148E">
        <w:rPr>
          <w:rFonts w:ascii="Calibri" w:hAnsi="Calibri" w:cs="Arial"/>
          <w:sz w:val="22"/>
          <w:szCs w:val="22"/>
        </w:rPr>
        <w:t>l’</w:t>
      </w:r>
      <w:r w:rsidR="000576B5">
        <w:rPr>
          <w:rFonts w:ascii="Calibri" w:hAnsi="Calibri" w:cs="Arial"/>
          <w:sz w:val="22"/>
          <w:szCs w:val="22"/>
        </w:rPr>
        <w:t>amélioration</w:t>
      </w:r>
      <w:r w:rsidR="00BD148E">
        <w:rPr>
          <w:rFonts w:ascii="Calibri" w:hAnsi="Calibri" w:cs="Arial"/>
          <w:sz w:val="22"/>
          <w:szCs w:val="22"/>
        </w:rPr>
        <w:t xml:space="preserve"> globale du suivi évaluation au sein de Sidaction</w:t>
      </w:r>
      <w:r w:rsidR="000576B5">
        <w:rPr>
          <w:rFonts w:ascii="Calibri" w:hAnsi="Calibri" w:cs="Arial"/>
          <w:sz w:val="22"/>
          <w:szCs w:val="22"/>
        </w:rPr>
        <w:t>.</w:t>
      </w:r>
    </w:p>
    <w:p w14:paraId="00CF0951" w14:textId="77777777" w:rsidR="00140701" w:rsidRPr="00140701" w:rsidRDefault="00140701" w:rsidP="00941126">
      <w:pPr>
        <w:ind w:firstLine="357"/>
        <w:jc w:val="both"/>
        <w:rPr>
          <w:rFonts w:ascii="Calibri" w:hAnsi="Calibri" w:cs="Arial"/>
          <w:sz w:val="22"/>
          <w:szCs w:val="22"/>
        </w:rPr>
      </w:pPr>
    </w:p>
    <w:p w14:paraId="21A50C9E" w14:textId="38741339" w:rsidR="00911245" w:rsidRPr="00814061" w:rsidRDefault="00140701" w:rsidP="00941126">
      <w:pPr>
        <w:pStyle w:val="Paragraphedeliste"/>
        <w:numPr>
          <w:ilvl w:val="0"/>
          <w:numId w:val="10"/>
        </w:numPr>
        <w:spacing w:after="120"/>
        <w:ind w:left="357" w:hanging="357"/>
        <w:jc w:val="both"/>
        <w:rPr>
          <w:rFonts w:ascii="Calibri" w:hAnsi="Calibri" w:cs="Arial"/>
          <w:sz w:val="22"/>
          <w:szCs w:val="22"/>
        </w:rPr>
      </w:pPr>
      <w:r w:rsidRPr="00514547">
        <w:rPr>
          <w:rFonts w:ascii="Calibri" w:hAnsi="Calibri" w:cs="Arial"/>
          <w:b/>
          <w:smallCaps/>
          <w:sz w:val="22"/>
          <w:szCs w:val="22"/>
        </w:rPr>
        <w:t>Objectif spécifique</w:t>
      </w:r>
      <w:r w:rsidRPr="00514547">
        <w:rPr>
          <w:rFonts w:ascii="Calibri" w:hAnsi="Calibri" w:cs="Arial"/>
          <w:b/>
          <w:sz w:val="22"/>
          <w:szCs w:val="22"/>
        </w:rPr>
        <w:t xml:space="preserve"> </w:t>
      </w:r>
      <w:r>
        <w:rPr>
          <w:rFonts w:ascii="Calibri" w:hAnsi="Calibri" w:cs="Arial"/>
          <w:b/>
          <w:sz w:val="22"/>
          <w:szCs w:val="22"/>
        </w:rPr>
        <w:t>2</w:t>
      </w:r>
      <w:r w:rsidRPr="00814061">
        <w:rPr>
          <w:rFonts w:ascii="Calibri" w:hAnsi="Calibri" w:cs="Arial"/>
          <w:sz w:val="22"/>
          <w:szCs w:val="22"/>
        </w:rPr>
        <w:t> :</w:t>
      </w:r>
      <w:r>
        <w:rPr>
          <w:rFonts w:ascii="Calibri" w:hAnsi="Calibri" w:cs="Arial"/>
          <w:sz w:val="22"/>
          <w:szCs w:val="22"/>
        </w:rPr>
        <w:t xml:space="preserve"> renforcement des compétences en suivi-évaluation des </w:t>
      </w:r>
      <w:r w:rsidR="00D67B30">
        <w:rPr>
          <w:rFonts w:ascii="Calibri" w:hAnsi="Calibri" w:cs="Arial"/>
          <w:sz w:val="22"/>
          <w:szCs w:val="22"/>
        </w:rPr>
        <w:t>personnels de Sidaction</w:t>
      </w:r>
    </w:p>
    <w:p w14:paraId="53E1D8F9" w14:textId="77777777" w:rsidR="00A56248" w:rsidRDefault="004E0B90" w:rsidP="00941126">
      <w:pPr>
        <w:pStyle w:val="Paragraphedeliste"/>
        <w:ind w:left="363"/>
        <w:jc w:val="both"/>
        <w:rPr>
          <w:rFonts w:ascii="Calibri" w:hAnsi="Calibri" w:cs="Arial"/>
          <w:sz w:val="22"/>
          <w:szCs w:val="22"/>
        </w:rPr>
      </w:pPr>
      <w:r w:rsidRPr="00814061">
        <w:rPr>
          <w:rFonts w:ascii="Calibri" w:hAnsi="Calibri" w:cs="Arial"/>
          <w:smallCaps/>
          <w:sz w:val="22"/>
          <w:szCs w:val="22"/>
        </w:rPr>
        <w:t>Résultat</w:t>
      </w:r>
      <w:r w:rsidR="00A56248">
        <w:rPr>
          <w:rFonts w:ascii="Calibri" w:hAnsi="Calibri" w:cs="Arial"/>
          <w:smallCaps/>
          <w:sz w:val="22"/>
          <w:szCs w:val="22"/>
        </w:rPr>
        <w:t>s</w:t>
      </w:r>
      <w:r w:rsidRPr="00814061">
        <w:rPr>
          <w:rFonts w:ascii="Calibri" w:hAnsi="Calibri" w:cs="Arial"/>
          <w:smallCaps/>
          <w:sz w:val="22"/>
          <w:szCs w:val="22"/>
        </w:rPr>
        <w:t xml:space="preserve"> </w:t>
      </w:r>
      <w:r w:rsidR="00C055DC" w:rsidRPr="00814061">
        <w:rPr>
          <w:rFonts w:ascii="Calibri" w:hAnsi="Calibri" w:cs="Arial"/>
          <w:smallCaps/>
          <w:sz w:val="22"/>
          <w:szCs w:val="22"/>
        </w:rPr>
        <w:t>attendu</w:t>
      </w:r>
      <w:r w:rsidR="00A56248">
        <w:rPr>
          <w:rFonts w:ascii="Calibri" w:hAnsi="Calibri" w:cs="Arial"/>
          <w:smallCaps/>
          <w:sz w:val="22"/>
          <w:szCs w:val="22"/>
        </w:rPr>
        <w:t>s</w:t>
      </w:r>
      <w:r w:rsidR="00C055DC" w:rsidRPr="00814061">
        <w:rPr>
          <w:rFonts w:ascii="Calibri" w:hAnsi="Calibri" w:cs="Arial"/>
          <w:sz w:val="22"/>
          <w:szCs w:val="22"/>
        </w:rPr>
        <w:t> :</w:t>
      </w:r>
      <w:r w:rsidR="00695DF6">
        <w:rPr>
          <w:rFonts w:ascii="Calibri" w:hAnsi="Calibri" w:cs="Arial"/>
          <w:sz w:val="22"/>
          <w:szCs w:val="22"/>
        </w:rPr>
        <w:t xml:space="preserve"> </w:t>
      </w:r>
    </w:p>
    <w:p w14:paraId="1A4DAA0E" w14:textId="77777777" w:rsidR="00A56248" w:rsidRDefault="00941126"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l</w:t>
      </w:r>
      <w:r w:rsidR="00695DF6">
        <w:rPr>
          <w:rFonts w:ascii="Calibri" w:hAnsi="Calibri" w:cs="Arial"/>
          <w:sz w:val="22"/>
          <w:szCs w:val="22"/>
        </w:rPr>
        <w:t>e</w:t>
      </w:r>
      <w:proofErr w:type="gramEnd"/>
      <w:r w:rsidR="00695DF6">
        <w:rPr>
          <w:rFonts w:ascii="Calibri" w:hAnsi="Calibri" w:cs="Arial"/>
          <w:sz w:val="22"/>
          <w:szCs w:val="22"/>
        </w:rPr>
        <w:t xml:space="preserve"> niveau </w:t>
      </w:r>
      <w:r w:rsidR="00140701">
        <w:rPr>
          <w:rFonts w:ascii="Calibri" w:hAnsi="Calibri" w:cs="Arial"/>
          <w:sz w:val="22"/>
          <w:szCs w:val="22"/>
        </w:rPr>
        <w:t>des savoirs et des pratiques</w:t>
      </w:r>
      <w:r w:rsidR="00695DF6">
        <w:rPr>
          <w:rFonts w:ascii="Calibri" w:hAnsi="Calibri" w:cs="Arial"/>
          <w:sz w:val="22"/>
          <w:szCs w:val="22"/>
        </w:rPr>
        <w:t xml:space="preserve"> des membres de l’équi</w:t>
      </w:r>
      <w:r w:rsidR="000576B5">
        <w:rPr>
          <w:rFonts w:ascii="Calibri" w:hAnsi="Calibri" w:cs="Arial"/>
          <w:sz w:val="22"/>
          <w:szCs w:val="22"/>
        </w:rPr>
        <w:t>pe est amélioré et homogénéisé ;</w:t>
      </w:r>
    </w:p>
    <w:p w14:paraId="377B669E" w14:textId="03B92AD1" w:rsidR="00BD148E" w:rsidRDefault="00BD148E"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un</w:t>
      </w:r>
      <w:proofErr w:type="gramEnd"/>
      <w:r>
        <w:rPr>
          <w:rFonts w:ascii="Calibri" w:hAnsi="Calibri" w:cs="Arial"/>
          <w:sz w:val="22"/>
          <w:szCs w:val="22"/>
        </w:rPr>
        <w:t xml:space="preserve"> accompagnement leur est proposé pour l’appropriation </w:t>
      </w:r>
      <w:r w:rsidR="00FA474D">
        <w:rPr>
          <w:rFonts w:ascii="Calibri" w:hAnsi="Calibri" w:cs="Arial"/>
          <w:sz w:val="22"/>
          <w:szCs w:val="22"/>
        </w:rPr>
        <w:t xml:space="preserve">méthodologique </w:t>
      </w:r>
      <w:r>
        <w:rPr>
          <w:rFonts w:ascii="Calibri" w:hAnsi="Calibri" w:cs="Arial"/>
          <w:sz w:val="22"/>
          <w:szCs w:val="22"/>
        </w:rPr>
        <w:t>et la bonne utilisation des outils de suivi évaluation</w:t>
      </w:r>
    </w:p>
    <w:p w14:paraId="40EA1E61" w14:textId="7A100421" w:rsidR="00BD148E" w:rsidRDefault="00A6228D" w:rsidP="00166FC5">
      <w:pPr>
        <w:pStyle w:val="Paragraphedeliste"/>
        <w:ind w:left="720"/>
        <w:jc w:val="both"/>
        <w:rPr>
          <w:rFonts w:ascii="Calibri" w:hAnsi="Calibri" w:cs="Arial"/>
          <w:sz w:val="22"/>
          <w:szCs w:val="22"/>
        </w:rPr>
      </w:pPr>
      <w:proofErr w:type="gramStart"/>
      <w:r w:rsidRPr="00166FC5">
        <w:rPr>
          <w:rFonts w:ascii="Calibri" w:hAnsi="Calibri" w:cs="Arial"/>
          <w:sz w:val="22"/>
          <w:szCs w:val="22"/>
        </w:rPr>
        <w:t>le</w:t>
      </w:r>
      <w:proofErr w:type="gramEnd"/>
      <w:r w:rsidR="00166FC5" w:rsidRPr="00166FC5">
        <w:rPr>
          <w:rFonts w:ascii="Calibri" w:hAnsi="Calibri" w:cs="Arial"/>
          <w:sz w:val="22"/>
          <w:szCs w:val="22"/>
        </w:rPr>
        <w:t xml:space="preserve"> rôle de</w:t>
      </w:r>
      <w:r w:rsidRPr="00166FC5">
        <w:rPr>
          <w:rFonts w:ascii="Calibri" w:hAnsi="Calibri" w:cs="Arial"/>
          <w:sz w:val="22"/>
          <w:szCs w:val="22"/>
        </w:rPr>
        <w:t>s référents suivi-évaluation des 3 pôles programmes</w:t>
      </w:r>
      <w:r w:rsidR="00166FC5" w:rsidRPr="00166FC5">
        <w:rPr>
          <w:rFonts w:ascii="Calibri" w:hAnsi="Calibri" w:cs="Arial"/>
          <w:sz w:val="22"/>
          <w:szCs w:val="22"/>
        </w:rPr>
        <w:t xml:space="preserve"> est précisé et ils</w:t>
      </w:r>
      <w:r w:rsidRPr="00166FC5">
        <w:rPr>
          <w:rFonts w:ascii="Calibri" w:hAnsi="Calibri" w:cs="Arial"/>
          <w:sz w:val="22"/>
          <w:szCs w:val="22"/>
        </w:rPr>
        <w:t xml:space="preserve"> sont </w:t>
      </w:r>
      <w:r w:rsidR="00166FC5" w:rsidRPr="00166FC5">
        <w:rPr>
          <w:rFonts w:ascii="Calibri" w:hAnsi="Calibri" w:cs="Arial"/>
          <w:sz w:val="22"/>
          <w:szCs w:val="22"/>
        </w:rPr>
        <w:t xml:space="preserve">outillés et </w:t>
      </w:r>
      <w:r w:rsidRPr="00166FC5">
        <w:rPr>
          <w:rFonts w:ascii="Calibri" w:hAnsi="Calibri" w:cs="Arial"/>
          <w:sz w:val="22"/>
          <w:szCs w:val="22"/>
        </w:rPr>
        <w:t xml:space="preserve">formés à l’accompagnement des équipes </w:t>
      </w:r>
    </w:p>
    <w:p w14:paraId="537B51BC" w14:textId="77777777" w:rsidR="004407E2" w:rsidRPr="00166FC5" w:rsidRDefault="004407E2" w:rsidP="00166FC5">
      <w:pPr>
        <w:pStyle w:val="Paragraphedeliste"/>
        <w:ind w:left="720"/>
        <w:jc w:val="both"/>
        <w:rPr>
          <w:rFonts w:ascii="Calibri" w:hAnsi="Calibri" w:cs="Arial"/>
          <w:sz w:val="22"/>
          <w:szCs w:val="22"/>
        </w:rPr>
      </w:pPr>
    </w:p>
    <w:p w14:paraId="5A75BFCA" w14:textId="1F96DFAF" w:rsidR="00BD148E" w:rsidRDefault="00BD148E" w:rsidP="00BD148E">
      <w:pPr>
        <w:pStyle w:val="Paragraphedeliste"/>
        <w:numPr>
          <w:ilvl w:val="0"/>
          <w:numId w:val="10"/>
        </w:numPr>
        <w:spacing w:after="120"/>
        <w:ind w:left="363" w:hanging="357"/>
        <w:jc w:val="both"/>
        <w:rPr>
          <w:rFonts w:ascii="Calibri" w:hAnsi="Calibri" w:cs="Arial"/>
          <w:sz w:val="22"/>
          <w:szCs w:val="22"/>
        </w:rPr>
      </w:pPr>
      <w:r w:rsidRPr="000576B5">
        <w:rPr>
          <w:rFonts w:ascii="Calibri" w:hAnsi="Calibri" w:cs="Arial"/>
          <w:b/>
          <w:smallCaps/>
          <w:sz w:val="22"/>
          <w:szCs w:val="22"/>
        </w:rPr>
        <w:t>Objectif spécifique</w:t>
      </w:r>
      <w:r w:rsidRPr="000576B5">
        <w:rPr>
          <w:rFonts w:ascii="Calibri" w:hAnsi="Calibri" w:cs="Arial"/>
          <w:b/>
          <w:sz w:val="22"/>
          <w:szCs w:val="22"/>
        </w:rPr>
        <w:t xml:space="preserve"> </w:t>
      </w:r>
      <w:r>
        <w:rPr>
          <w:rFonts w:ascii="Calibri" w:hAnsi="Calibri" w:cs="Arial"/>
          <w:b/>
          <w:sz w:val="22"/>
          <w:szCs w:val="22"/>
        </w:rPr>
        <w:t>3</w:t>
      </w:r>
      <w:r w:rsidRPr="000576B5">
        <w:rPr>
          <w:rFonts w:ascii="Calibri" w:hAnsi="Calibri" w:cs="Arial"/>
          <w:sz w:val="22"/>
          <w:szCs w:val="22"/>
        </w:rPr>
        <w:t xml:space="preserve"> : </w:t>
      </w:r>
      <w:r w:rsidR="00116E67">
        <w:rPr>
          <w:rFonts w:ascii="Calibri" w:hAnsi="Calibri" w:cs="Arial"/>
          <w:sz w:val="22"/>
          <w:szCs w:val="22"/>
        </w:rPr>
        <w:t>Construction</w:t>
      </w:r>
      <w:r w:rsidR="00116E67" w:rsidRPr="000576B5">
        <w:rPr>
          <w:rFonts w:ascii="Calibri" w:hAnsi="Calibri" w:cs="Arial"/>
          <w:sz w:val="22"/>
          <w:szCs w:val="22"/>
        </w:rPr>
        <w:t xml:space="preserve"> </w:t>
      </w:r>
      <w:r w:rsidRPr="000576B5">
        <w:rPr>
          <w:rFonts w:ascii="Calibri" w:hAnsi="Calibri" w:cs="Arial"/>
          <w:sz w:val="22"/>
          <w:szCs w:val="22"/>
        </w:rPr>
        <w:t>du dispositif de suivi-</w:t>
      </w:r>
      <w:r>
        <w:rPr>
          <w:rFonts w:ascii="Calibri" w:hAnsi="Calibri" w:cs="Arial"/>
          <w:sz w:val="22"/>
          <w:szCs w:val="22"/>
        </w:rPr>
        <w:t>évaluation</w:t>
      </w:r>
      <w:r w:rsidRPr="000576B5">
        <w:rPr>
          <w:rFonts w:ascii="Calibri" w:hAnsi="Calibri" w:cs="Arial"/>
          <w:sz w:val="22"/>
          <w:szCs w:val="22"/>
        </w:rPr>
        <w:t xml:space="preserve"> </w:t>
      </w:r>
      <w:r>
        <w:rPr>
          <w:rFonts w:ascii="Calibri" w:hAnsi="Calibri" w:cs="Arial"/>
          <w:sz w:val="22"/>
          <w:szCs w:val="22"/>
        </w:rPr>
        <w:t xml:space="preserve">des actions de Sidaction </w:t>
      </w:r>
    </w:p>
    <w:p w14:paraId="15A275DD" w14:textId="77777777" w:rsidR="00BD148E" w:rsidRPr="00BD148E" w:rsidRDefault="00BD148E" w:rsidP="00BD148E">
      <w:pPr>
        <w:spacing w:after="120"/>
        <w:ind w:firstLine="360"/>
        <w:jc w:val="both"/>
        <w:rPr>
          <w:rFonts w:ascii="Calibri" w:hAnsi="Calibri" w:cs="Arial"/>
          <w:sz w:val="22"/>
          <w:szCs w:val="22"/>
        </w:rPr>
      </w:pPr>
      <w:r w:rsidRPr="00BD148E">
        <w:rPr>
          <w:rFonts w:ascii="Calibri" w:hAnsi="Calibri" w:cs="Arial"/>
          <w:smallCaps/>
          <w:sz w:val="22"/>
          <w:szCs w:val="22"/>
        </w:rPr>
        <w:t>Résultats attendus</w:t>
      </w:r>
      <w:r w:rsidRPr="00BD148E">
        <w:rPr>
          <w:rFonts w:ascii="Calibri" w:hAnsi="Calibri" w:cs="Arial"/>
          <w:sz w:val="22"/>
          <w:szCs w:val="22"/>
        </w:rPr>
        <w:t xml:space="preserve"> : </w:t>
      </w:r>
    </w:p>
    <w:p w14:paraId="308191EF" w14:textId="141C8727" w:rsidR="00A56248" w:rsidRDefault="00F864A6"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d</w:t>
      </w:r>
      <w:r w:rsidR="00A56248" w:rsidRPr="00A56248">
        <w:rPr>
          <w:rFonts w:ascii="Calibri" w:hAnsi="Calibri" w:cs="Arial"/>
          <w:sz w:val="22"/>
          <w:szCs w:val="22"/>
        </w:rPr>
        <w:t>es</w:t>
      </w:r>
      <w:proofErr w:type="gramEnd"/>
      <w:r w:rsidR="00A56248" w:rsidRPr="00A56248">
        <w:rPr>
          <w:rFonts w:ascii="Calibri" w:hAnsi="Calibri" w:cs="Arial"/>
          <w:sz w:val="22"/>
          <w:szCs w:val="22"/>
        </w:rPr>
        <w:t xml:space="preserve"> outils de collecte et des indicateurs</w:t>
      </w:r>
      <w:r w:rsidR="00A56248">
        <w:rPr>
          <w:rFonts w:ascii="Calibri" w:hAnsi="Calibri" w:cs="Arial"/>
          <w:sz w:val="22"/>
          <w:szCs w:val="22"/>
        </w:rPr>
        <w:t xml:space="preserve"> transversaux et spécifiques</w:t>
      </w:r>
      <w:r w:rsidR="00A56248" w:rsidRPr="00A56248">
        <w:rPr>
          <w:rFonts w:ascii="Calibri" w:hAnsi="Calibri" w:cs="Arial"/>
          <w:sz w:val="22"/>
          <w:szCs w:val="22"/>
        </w:rPr>
        <w:t xml:space="preserve"> </w:t>
      </w:r>
      <w:r w:rsidR="005A499A">
        <w:rPr>
          <w:rFonts w:ascii="Calibri" w:hAnsi="Calibri" w:cs="Arial"/>
          <w:sz w:val="22"/>
          <w:szCs w:val="22"/>
        </w:rPr>
        <w:t xml:space="preserve">pour les activités d’appuis techniques </w:t>
      </w:r>
      <w:r w:rsidR="00A56248" w:rsidRPr="00A56248">
        <w:rPr>
          <w:rFonts w:ascii="Calibri" w:hAnsi="Calibri" w:cs="Arial"/>
          <w:sz w:val="22"/>
          <w:szCs w:val="22"/>
        </w:rPr>
        <w:t xml:space="preserve">sont définis ou </w:t>
      </w:r>
      <w:r w:rsidR="00140701">
        <w:rPr>
          <w:rFonts w:ascii="Calibri" w:hAnsi="Calibri" w:cs="Arial"/>
          <w:sz w:val="22"/>
          <w:szCs w:val="22"/>
        </w:rPr>
        <w:t>améliorés</w:t>
      </w:r>
      <w:r>
        <w:rPr>
          <w:rFonts w:ascii="Calibri" w:hAnsi="Calibri" w:cs="Arial"/>
          <w:sz w:val="22"/>
          <w:szCs w:val="22"/>
        </w:rPr>
        <w:t> ;</w:t>
      </w:r>
      <w:r w:rsidR="00A56248" w:rsidRPr="00A56248">
        <w:rPr>
          <w:rFonts w:ascii="Calibri" w:hAnsi="Calibri" w:cs="Arial"/>
          <w:sz w:val="22"/>
          <w:szCs w:val="22"/>
        </w:rPr>
        <w:t xml:space="preserve"> </w:t>
      </w:r>
    </w:p>
    <w:p w14:paraId="242AF1D7" w14:textId="03089179" w:rsidR="00CB2E79" w:rsidRPr="004407E2" w:rsidRDefault="00CB2E79" w:rsidP="00941126">
      <w:pPr>
        <w:pStyle w:val="Paragraphedeliste"/>
        <w:numPr>
          <w:ilvl w:val="1"/>
          <w:numId w:val="10"/>
        </w:numPr>
        <w:jc w:val="both"/>
        <w:rPr>
          <w:rFonts w:ascii="Calibri" w:hAnsi="Calibri" w:cs="Arial"/>
          <w:sz w:val="22"/>
          <w:szCs w:val="22"/>
        </w:rPr>
      </w:pPr>
      <w:proofErr w:type="gramStart"/>
      <w:r w:rsidRPr="004407E2">
        <w:rPr>
          <w:rFonts w:ascii="Calibri" w:hAnsi="Calibri" w:cs="Arial"/>
          <w:sz w:val="22"/>
          <w:szCs w:val="22"/>
        </w:rPr>
        <w:t>des</w:t>
      </w:r>
      <w:proofErr w:type="gramEnd"/>
      <w:r w:rsidRPr="004407E2">
        <w:rPr>
          <w:rFonts w:ascii="Calibri" w:hAnsi="Calibri" w:cs="Arial"/>
          <w:sz w:val="22"/>
          <w:szCs w:val="22"/>
        </w:rPr>
        <w:t xml:space="preserve"> indicateurs permettant de mesurer </w:t>
      </w:r>
      <w:r w:rsidR="00F063FC" w:rsidRPr="004407E2">
        <w:rPr>
          <w:rFonts w:ascii="Calibri" w:hAnsi="Calibri" w:cs="Arial"/>
          <w:sz w:val="22"/>
          <w:szCs w:val="22"/>
        </w:rPr>
        <w:t xml:space="preserve">la </w:t>
      </w:r>
      <w:r w:rsidR="00D81CA5" w:rsidRPr="004407E2">
        <w:rPr>
          <w:rFonts w:ascii="Calibri" w:hAnsi="Calibri" w:cs="Arial"/>
          <w:sz w:val="22"/>
          <w:szCs w:val="22"/>
        </w:rPr>
        <w:t xml:space="preserve">performance </w:t>
      </w:r>
      <w:r w:rsidRPr="004407E2">
        <w:rPr>
          <w:rFonts w:ascii="Calibri" w:hAnsi="Calibri" w:cs="Arial"/>
          <w:sz w:val="22"/>
          <w:szCs w:val="22"/>
        </w:rPr>
        <w:t xml:space="preserve">de l’association </w:t>
      </w:r>
      <w:r w:rsidR="004407E2" w:rsidRPr="004407E2">
        <w:rPr>
          <w:rFonts w:ascii="Calibri" w:hAnsi="Calibri" w:cs="Arial"/>
          <w:sz w:val="22"/>
          <w:szCs w:val="22"/>
        </w:rPr>
        <w:t xml:space="preserve">dans la réalisation de ses missions </w:t>
      </w:r>
      <w:r w:rsidRPr="004407E2">
        <w:rPr>
          <w:rFonts w:ascii="Calibri" w:hAnsi="Calibri" w:cs="Arial"/>
          <w:sz w:val="22"/>
          <w:szCs w:val="22"/>
        </w:rPr>
        <w:t>sont définis</w:t>
      </w:r>
      <w:r w:rsidR="00B345CE" w:rsidRPr="004407E2">
        <w:rPr>
          <w:rFonts w:ascii="Calibri" w:hAnsi="Calibri" w:cs="Arial"/>
          <w:sz w:val="22"/>
          <w:szCs w:val="22"/>
        </w:rPr>
        <w:t xml:space="preserve"> </w:t>
      </w:r>
    </w:p>
    <w:p w14:paraId="265D5BAB" w14:textId="77777777" w:rsidR="004E0B90" w:rsidRDefault="000712BF" w:rsidP="00941126">
      <w:pPr>
        <w:pStyle w:val="Paragraphedeliste"/>
        <w:numPr>
          <w:ilvl w:val="1"/>
          <w:numId w:val="10"/>
        </w:numPr>
        <w:jc w:val="both"/>
        <w:rPr>
          <w:rFonts w:ascii="Calibri" w:hAnsi="Calibri" w:cs="Arial"/>
          <w:sz w:val="22"/>
          <w:szCs w:val="22"/>
        </w:rPr>
      </w:pPr>
      <w:proofErr w:type="gramStart"/>
      <w:r w:rsidRPr="001B4D8F">
        <w:rPr>
          <w:rFonts w:ascii="Calibri" w:hAnsi="Calibri" w:cs="Arial"/>
          <w:sz w:val="22"/>
          <w:szCs w:val="22"/>
        </w:rPr>
        <w:t>les</w:t>
      </w:r>
      <w:proofErr w:type="gramEnd"/>
      <w:r w:rsidRPr="001B4D8F">
        <w:rPr>
          <w:rFonts w:ascii="Calibri" w:hAnsi="Calibri" w:cs="Arial"/>
          <w:sz w:val="22"/>
          <w:szCs w:val="22"/>
        </w:rPr>
        <w:t xml:space="preserve"> indicateurs </w:t>
      </w:r>
      <w:r w:rsidR="00F864A6">
        <w:rPr>
          <w:rFonts w:ascii="Calibri" w:hAnsi="Calibri" w:cs="Arial"/>
          <w:sz w:val="22"/>
          <w:szCs w:val="22"/>
        </w:rPr>
        <w:t xml:space="preserve">de </w:t>
      </w:r>
      <w:proofErr w:type="spellStart"/>
      <w:r w:rsidR="00F864A6">
        <w:rPr>
          <w:rFonts w:ascii="Calibri" w:hAnsi="Calibri" w:cs="Arial"/>
          <w:sz w:val="22"/>
          <w:szCs w:val="22"/>
        </w:rPr>
        <w:t>suivi-évaluation</w:t>
      </w:r>
      <w:proofErr w:type="spellEnd"/>
      <w:r w:rsidR="00F864A6">
        <w:rPr>
          <w:rFonts w:ascii="Calibri" w:hAnsi="Calibri" w:cs="Arial"/>
          <w:sz w:val="22"/>
          <w:szCs w:val="22"/>
        </w:rPr>
        <w:t xml:space="preserve"> équilibrent les aspects qualitatifs et quantitatifs et sont pertinents au regard des exigences de redevabilité établis par Sidaction et des capacités de collecte des partenaires ;</w:t>
      </w:r>
    </w:p>
    <w:p w14:paraId="6692637E" w14:textId="14734835" w:rsidR="00F864A6" w:rsidRDefault="00F864A6" w:rsidP="00941126">
      <w:pPr>
        <w:pStyle w:val="Paragraphedeliste"/>
        <w:numPr>
          <w:ilvl w:val="1"/>
          <w:numId w:val="10"/>
        </w:numPr>
        <w:jc w:val="both"/>
        <w:rPr>
          <w:rFonts w:ascii="Calibri" w:hAnsi="Calibri" w:cs="Arial"/>
          <w:sz w:val="22"/>
          <w:szCs w:val="22"/>
        </w:rPr>
      </w:pPr>
      <w:proofErr w:type="gramStart"/>
      <w:r>
        <w:rPr>
          <w:rFonts w:ascii="Calibri" w:hAnsi="Calibri" w:cs="Arial"/>
          <w:sz w:val="22"/>
          <w:szCs w:val="22"/>
        </w:rPr>
        <w:t>un</w:t>
      </w:r>
      <w:proofErr w:type="gramEnd"/>
      <w:r>
        <w:rPr>
          <w:rFonts w:ascii="Calibri" w:hAnsi="Calibri" w:cs="Arial"/>
          <w:sz w:val="22"/>
          <w:szCs w:val="22"/>
        </w:rPr>
        <w:t xml:space="preserve"> document décrivant l’ensemble du dispositif de SE </w:t>
      </w:r>
      <w:r w:rsidR="00FD1F7B">
        <w:rPr>
          <w:rFonts w:ascii="Calibri" w:hAnsi="Calibri" w:cs="Arial"/>
          <w:sz w:val="22"/>
          <w:szCs w:val="22"/>
        </w:rPr>
        <w:t xml:space="preserve">interne et </w:t>
      </w:r>
      <w:r>
        <w:rPr>
          <w:rFonts w:ascii="Calibri" w:hAnsi="Calibri" w:cs="Arial"/>
          <w:sz w:val="22"/>
          <w:szCs w:val="22"/>
        </w:rPr>
        <w:t>externe</w:t>
      </w:r>
      <w:r w:rsidR="00941126">
        <w:rPr>
          <w:rFonts w:ascii="Calibri" w:hAnsi="Calibri" w:cs="Arial"/>
          <w:sz w:val="22"/>
          <w:szCs w:val="22"/>
        </w:rPr>
        <w:t xml:space="preserve"> </w:t>
      </w:r>
      <w:r w:rsidR="00941126" w:rsidRPr="000576B5">
        <w:rPr>
          <w:rFonts w:ascii="Calibri" w:hAnsi="Calibri" w:cs="Arial"/>
          <w:sz w:val="22"/>
          <w:szCs w:val="22"/>
        </w:rPr>
        <w:t>(modalités, supports, indicateurs)</w:t>
      </w:r>
      <w:r>
        <w:rPr>
          <w:rFonts w:ascii="Calibri" w:hAnsi="Calibri" w:cs="Arial"/>
          <w:sz w:val="22"/>
          <w:szCs w:val="22"/>
        </w:rPr>
        <w:t xml:space="preserve"> est élaboré.</w:t>
      </w:r>
    </w:p>
    <w:p w14:paraId="18FFD7B4" w14:textId="77777777" w:rsidR="001B4D8F" w:rsidRPr="001B4D8F" w:rsidRDefault="001B4D8F" w:rsidP="001B4D8F">
      <w:pPr>
        <w:pStyle w:val="Paragraphedeliste"/>
        <w:ind w:left="720"/>
        <w:rPr>
          <w:rFonts w:ascii="Calibri" w:hAnsi="Calibri" w:cs="Arial"/>
          <w:sz w:val="22"/>
          <w:szCs w:val="22"/>
        </w:rPr>
      </w:pPr>
    </w:p>
    <w:p w14:paraId="4BBF7305" w14:textId="237D1337" w:rsidR="005A499A" w:rsidRDefault="00A45AC4" w:rsidP="00847ED1">
      <w:pPr>
        <w:jc w:val="both"/>
        <w:rPr>
          <w:rFonts w:ascii="Calibri" w:hAnsi="Calibri" w:cs="Arial"/>
          <w:sz w:val="22"/>
          <w:szCs w:val="22"/>
        </w:rPr>
      </w:pPr>
      <w:r>
        <w:rPr>
          <w:rFonts w:ascii="Calibri" w:hAnsi="Calibri" w:cs="Arial"/>
          <w:sz w:val="22"/>
          <w:szCs w:val="22"/>
        </w:rPr>
        <w:t xml:space="preserve">Globalement, </w:t>
      </w:r>
      <w:r w:rsidR="008D2D2F">
        <w:rPr>
          <w:rFonts w:ascii="Calibri" w:hAnsi="Calibri" w:cs="Arial"/>
          <w:sz w:val="22"/>
          <w:szCs w:val="22"/>
        </w:rPr>
        <w:t xml:space="preserve">Sidaction souhaite développer une approche </w:t>
      </w:r>
      <w:r w:rsidR="005A499A">
        <w:rPr>
          <w:rFonts w:ascii="Calibri" w:hAnsi="Calibri" w:cs="Arial"/>
          <w:sz w:val="22"/>
          <w:szCs w:val="22"/>
        </w:rPr>
        <w:t>de suivi-évaluation plus qualitative</w:t>
      </w:r>
      <w:r w:rsidR="008D2D2F">
        <w:rPr>
          <w:rFonts w:ascii="Calibri" w:hAnsi="Calibri" w:cs="Arial"/>
          <w:sz w:val="22"/>
          <w:szCs w:val="22"/>
        </w:rPr>
        <w:t>.</w:t>
      </w:r>
      <w:r w:rsidR="005A499A">
        <w:rPr>
          <w:rFonts w:ascii="Calibri" w:hAnsi="Calibri" w:cs="Arial"/>
          <w:sz w:val="22"/>
          <w:szCs w:val="22"/>
        </w:rPr>
        <w:t xml:space="preserve"> Que ce soit pour </w:t>
      </w:r>
      <w:r w:rsidR="006D501A">
        <w:rPr>
          <w:rFonts w:ascii="Calibri" w:hAnsi="Calibri" w:cs="Arial"/>
          <w:sz w:val="22"/>
          <w:szCs w:val="22"/>
        </w:rPr>
        <w:t>ses</w:t>
      </w:r>
      <w:r>
        <w:rPr>
          <w:rFonts w:ascii="Calibri" w:hAnsi="Calibri" w:cs="Arial"/>
          <w:sz w:val="22"/>
          <w:szCs w:val="22"/>
        </w:rPr>
        <w:t xml:space="preserve"> </w:t>
      </w:r>
      <w:r w:rsidR="005A499A">
        <w:rPr>
          <w:rFonts w:ascii="Calibri" w:hAnsi="Calibri" w:cs="Arial"/>
          <w:sz w:val="22"/>
          <w:szCs w:val="22"/>
        </w:rPr>
        <w:t xml:space="preserve">activités d’appui technique ou d’appui financier, </w:t>
      </w:r>
      <w:r w:rsidR="006D501A">
        <w:rPr>
          <w:rFonts w:ascii="Calibri" w:hAnsi="Calibri" w:cs="Arial"/>
          <w:sz w:val="22"/>
          <w:szCs w:val="22"/>
        </w:rPr>
        <w:t>Sidaction souhaite</w:t>
      </w:r>
      <w:r w:rsidR="005A499A">
        <w:rPr>
          <w:rFonts w:ascii="Calibri" w:hAnsi="Calibri" w:cs="Arial"/>
          <w:sz w:val="22"/>
          <w:szCs w:val="22"/>
        </w:rPr>
        <w:t xml:space="preserve"> disposer</w:t>
      </w:r>
      <w:r w:rsidR="00A61955">
        <w:rPr>
          <w:rFonts w:ascii="Calibri" w:hAnsi="Calibri" w:cs="Arial"/>
          <w:sz w:val="22"/>
          <w:szCs w:val="22"/>
        </w:rPr>
        <w:t xml:space="preserve"> d’éléments d’analyse de la qualité des appuis fournis ou des activités réalisées</w:t>
      </w:r>
      <w:r>
        <w:rPr>
          <w:rFonts w:ascii="Calibri" w:hAnsi="Calibri" w:cs="Arial"/>
          <w:sz w:val="22"/>
          <w:szCs w:val="22"/>
        </w:rPr>
        <w:t xml:space="preserve"> et de leur impact.</w:t>
      </w:r>
      <w:r w:rsidR="00166FC5">
        <w:rPr>
          <w:rFonts w:ascii="Calibri" w:hAnsi="Calibri" w:cs="Arial"/>
          <w:sz w:val="22"/>
          <w:szCs w:val="22"/>
        </w:rPr>
        <w:t xml:space="preserve"> Sidaction souhaite également développer le plaidoyer basé sur les données en utilisant les informations remontant du terrain pour nourrir et argumenter les recommandations à destination des décideurs.</w:t>
      </w:r>
    </w:p>
    <w:p w14:paraId="0AAC750A" w14:textId="77777777" w:rsidR="002F1AA3" w:rsidRDefault="002F1AA3" w:rsidP="00847ED1">
      <w:pPr>
        <w:jc w:val="both"/>
        <w:rPr>
          <w:rFonts w:ascii="Calibri" w:hAnsi="Calibri" w:cs="Arial"/>
          <w:sz w:val="22"/>
          <w:szCs w:val="22"/>
        </w:rPr>
      </w:pPr>
    </w:p>
    <w:p w14:paraId="1512BB88" w14:textId="77777777" w:rsidR="005E40CB" w:rsidRDefault="005E40CB" w:rsidP="00847ED1">
      <w:pPr>
        <w:jc w:val="both"/>
        <w:rPr>
          <w:rFonts w:ascii="Calibri" w:hAnsi="Calibri" w:cs="Arial"/>
          <w:sz w:val="22"/>
          <w:szCs w:val="22"/>
        </w:rPr>
      </w:pPr>
    </w:p>
    <w:p w14:paraId="0AB0FB0B" w14:textId="696B5DDD" w:rsidR="00A45AC4" w:rsidRDefault="00A45AC4" w:rsidP="00847ED1">
      <w:pPr>
        <w:jc w:val="both"/>
        <w:rPr>
          <w:rFonts w:ascii="Calibri" w:hAnsi="Calibri" w:cs="Arial"/>
          <w:sz w:val="22"/>
          <w:szCs w:val="22"/>
        </w:rPr>
      </w:pPr>
    </w:p>
    <w:p w14:paraId="56FCCDDC" w14:textId="62B54156" w:rsidR="00C776C4" w:rsidRDefault="00C776C4" w:rsidP="00847ED1">
      <w:pPr>
        <w:jc w:val="both"/>
        <w:rPr>
          <w:rFonts w:ascii="Calibri" w:hAnsi="Calibri" w:cs="Arial"/>
          <w:sz w:val="22"/>
          <w:szCs w:val="22"/>
        </w:rPr>
      </w:pPr>
    </w:p>
    <w:p w14:paraId="5E98768D" w14:textId="1A08F829" w:rsidR="00C776C4" w:rsidRDefault="00C776C4" w:rsidP="00847ED1">
      <w:pPr>
        <w:jc w:val="both"/>
        <w:rPr>
          <w:rFonts w:ascii="Calibri" w:hAnsi="Calibri" w:cs="Arial"/>
          <w:sz w:val="22"/>
          <w:szCs w:val="22"/>
        </w:rPr>
      </w:pPr>
    </w:p>
    <w:p w14:paraId="6524F6D0" w14:textId="561D730F" w:rsidR="00C776C4" w:rsidRDefault="00C776C4" w:rsidP="00847ED1">
      <w:pPr>
        <w:jc w:val="both"/>
        <w:rPr>
          <w:rFonts w:ascii="Calibri" w:hAnsi="Calibri" w:cs="Arial"/>
          <w:sz w:val="22"/>
          <w:szCs w:val="22"/>
        </w:rPr>
      </w:pPr>
    </w:p>
    <w:p w14:paraId="429B9609" w14:textId="77777777" w:rsidR="007709FC" w:rsidRPr="00814061" w:rsidRDefault="00C055DC" w:rsidP="00814061">
      <w:pPr>
        <w:numPr>
          <w:ilvl w:val="0"/>
          <w:numId w:val="21"/>
        </w:numPr>
        <w:shd w:val="clear" w:color="auto" w:fill="C45911"/>
        <w:jc w:val="both"/>
        <w:rPr>
          <w:rFonts w:ascii="Calibri" w:hAnsi="Calibri" w:cs="Arial"/>
          <w:b/>
          <w:smallCaps/>
          <w:color w:val="FFFFFF"/>
          <w:sz w:val="28"/>
          <w:szCs w:val="22"/>
        </w:rPr>
      </w:pPr>
      <w:r w:rsidRPr="00814061">
        <w:rPr>
          <w:rFonts w:ascii="Calibri" w:hAnsi="Calibri" w:cs="Arial"/>
          <w:b/>
          <w:smallCaps/>
          <w:color w:val="FFFFFF"/>
          <w:sz w:val="28"/>
          <w:szCs w:val="22"/>
        </w:rPr>
        <w:lastRenderedPageBreak/>
        <w:t>Description de la mission</w:t>
      </w:r>
    </w:p>
    <w:p w14:paraId="65D7A438" w14:textId="77777777" w:rsidR="007E2973" w:rsidRPr="00814061" w:rsidRDefault="007E2973" w:rsidP="007E2973">
      <w:pPr>
        <w:ind w:left="720"/>
        <w:jc w:val="both"/>
        <w:rPr>
          <w:rFonts w:ascii="Calibri" w:hAnsi="Calibri" w:cs="Arial"/>
          <w:sz w:val="22"/>
          <w:szCs w:val="22"/>
        </w:rPr>
      </w:pPr>
    </w:p>
    <w:p w14:paraId="5E3CEE3A" w14:textId="40C44971" w:rsidR="00C21BCC" w:rsidRDefault="00C21BCC" w:rsidP="00F6646C">
      <w:pPr>
        <w:spacing w:after="120"/>
        <w:jc w:val="both"/>
        <w:rPr>
          <w:rFonts w:ascii="Calibri" w:hAnsi="Calibri" w:cs="Arial"/>
          <w:sz w:val="22"/>
          <w:szCs w:val="22"/>
        </w:rPr>
      </w:pPr>
      <w:r w:rsidRPr="00C21BCC">
        <w:rPr>
          <w:rFonts w:ascii="Calibri" w:hAnsi="Calibri" w:cs="Arial"/>
          <w:sz w:val="22"/>
          <w:szCs w:val="22"/>
        </w:rPr>
        <w:t>La mission devrait débuter par une réunion de cadrage avec les membres du comité de pilotage interne</w:t>
      </w:r>
      <w:r w:rsidR="00A84804">
        <w:rPr>
          <w:rFonts w:ascii="Calibri" w:hAnsi="Calibri" w:cs="Arial"/>
          <w:sz w:val="22"/>
          <w:szCs w:val="22"/>
        </w:rPr>
        <w:t xml:space="preserve"> (au moins </w:t>
      </w:r>
      <w:proofErr w:type="spellStart"/>
      <w:proofErr w:type="gramStart"/>
      <w:r w:rsidR="00A84804">
        <w:rPr>
          <w:rFonts w:ascii="Calibri" w:hAnsi="Calibri" w:cs="Arial"/>
          <w:sz w:val="22"/>
          <w:szCs w:val="22"/>
        </w:rPr>
        <w:t>un.e</w:t>
      </w:r>
      <w:proofErr w:type="spellEnd"/>
      <w:proofErr w:type="gramEnd"/>
      <w:r w:rsidR="00A84804">
        <w:rPr>
          <w:rFonts w:ascii="Calibri" w:hAnsi="Calibri" w:cs="Arial"/>
          <w:sz w:val="22"/>
          <w:szCs w:val="22"/>
        </w:rPr>
        <w:t xml:space="preserve"> </w:t>
      </w:r>
      <w:proofErr w:type="spellStart"/>
      <w:r w:rsidR="00A84804">
        <w:rPr>
          <w:rFonts w:ascii="Calibri" w:hAnsi="Calibri" w:cs="Arial"/>
          <w:sz w:val="22"/>
          <w:szCs w:val="22"/>
        </w:rPr>
        <w:t>salarié.e</w:t>
      </w:r>
      <w:proofErr w:type="spellEnd"/>
      <w:r w:rsidR="00A84804">
        <w:rPr>
          <w:rFonts w:ascii="Calibri" w:hAnsi="Calibri" w:cs="Arial"/>
          <w:sz w:val="22"/>
          <w:szCs w:val="22"/>
        </w:rPr>
        <w:t xml:space="preserve"> de chaque pôle) et le/la/les </w:t>
      </w:r>
      <w:proofErr w:type="spellStart"/>
      <w:r w:rsidR="00A84804">
        <w:rPr>
          <w:rFonts w:ascii="Calibri" w:hAnsi="Calibri" w:cs="Arial"/>
          <w:sz w:val="22"/>
          <w:szCs w:val="22"/>
        </w:rPr>
        <w:t>consultant.e.s</w:t>
      </w:r>
      <w:proofErr w:type="spellEnd"/>
      <w:r w:rsidR="00A84804">
        <w:rPr>
          <w:rFonts w:ascii="Calibri" w:hAnsi="Calibri" w:cs="Arial"/>
          <w:sz w:val="22"/>
          <w:szCs w:val="22"/>
        </w:rPr>
        <w:t xml:space="preserve"> afin de partager les objectifs, les étapes et le calendrier de la mission.</w:t>
      </w:r>
    </w:p>
    <w:p w14:paraId="454247E5" w14:textId="343BF103" w:rsidR="00A84804" w:rsidRDefault="00A84804" w:rsidP="00F6646C">
      <w:pPr>
        <w:spacing w:after="120"/>
        <w:jc w:val="both"/>
        <w:rPr>
          <w:rFonts w:ascii="Calibri" w:hAnsi="Calibri" w:cs="Arial"/>
          <w:sz w:val="22"/>
          <w:szCs w:val="22"/>
        </w:rPr>
      </w:pPr>
      <w:r>
        <w:rPr>
          <w:rFonts w:ascii="Calibri" w:hAnsi="Calibri" w:cs="Arial"/>
          <w:sz w:val="22"/>
          <w:szCs w:val="22"/>
        </w:rPr>
        <w:t xml:space="preserve">Une première phase concernera l’établissement d’un </w:t>
      </w:r>
      <w:r w:rsidRPr="00255D6A">
        <w:rPr>
          <w:rFonts w:ascii="Calibri" w:hAnsi="Calibri" w:cs="Arial"/>
          <w:b/>
          <w:bCs/>
          <w:sz w:val="22"/>
          <w:szCs w:val="22"/>
        </w:rPr>
        <w:t>diagnostic</w:t>
      </w:r>
      <w:r>
        <w:rPr>
          <w:rFonts w:ascii="Calibri" w:hAnsi="Calibri" w:cs="Arial"/>
          <w:sz w:val="22"/>
          <w:szCs w:val="22"/>
        </w:rPr>
        <w:t xml:space="preserve"> du système existant, et des compétences disponibles, à travers l’analyse documentaire, des entretiens ou focus groups avec les </w:t>
      </w:r>
      <w:proofErr w:type="spellStart"/>
      <w:r>
        <w:rPr>
          <w:rFonts w:ascii="Calibri" w:hAnsi="Calibri" w:cs="Arial"/>
          <w:sz w:val="22"/>
          <w:szCs w:val="22"/>
        </w:rPr>
        <w:t>salarié.</w:t>
      </w:r>
      <w:proofErr w:type="gramStart"/>
      <w:r>
        <w:rPr>
          <w:rFonts w:ascii="Calibri" w:hAnsi="Calibri" w:cs="Arial"/>
          <w:sz w:val="22"/>
          <w:szCs w:val="22"/>
        </w:rPr>
        <w:t>e.s</w:t>
      </w:r>
      <w:proofErr w:type="spellEnd"/>
      <w:proofErr w:type="gramEnd"/>
      <w:r w:rsidR="00F713C4">
        <w:rPr>
          <w:rFonts w:ascii="Calibri" w:hAnsi="Calibri" w:cs="Arial"/>
          <w:sz w:val="22"/>
          <w:szCs w:val="22"/>
        </w:rPr>
        <w:t xml:space="preserve"> et</w:t>
      </w:r>
      <w:r w:rsidR="00526F7A">
        <w:rPr>
          <w:rFonts w:ascii="Calibri" w:hAnsi="Calibri" w:cs="Arial"/>
          <w:sz w:val="22"/>
          <w:szCs w:val="22"/>
        </w:rPr>
        <w:t xml:space="preserve"> avec des associations partenaires, ainsi qu’avec d’autres parties prenantes de Sidaction (autres ONG de lutte contre le VIH, bailleurs </w:t>
      </w:r>
      <w:proofErr w:type="spellStart"/>
      <w:r w:rsidR="00526F7A">
        <w:rPr>
          <w:rFonts w:ascii="Calibri" w:hAnsi="Calibri" w:cs="Arial"/>
          <w:sz w:val="22"/>
          <w:szCs w:val="22"/>
        </w:rPr>
        <w:t>insitutionnels</w:t>
      </w:r>
      <w:proofErr w:type="spellEnd"/>
      <w:r w:rsidR="00526F7A">
        <w:rPr>
          <w:rFonts w:ascii="Calibri" w:hAnsi="Calibri" w:cs="Arial"/>
          <w:sz w:val="22"/>
          <w:szCs w:val="22"/>
        </w:rPr>
        <w:t>)</w:t>
      </w:r>
      <w:r>
        <w:rPr>
          <w:rFonts w:ascii="Calibri" w:hAnsi="Calibri" w:cs="Arial"/>
          <w:sz w:val="22"/>
          <w:szCs w:val="22"/>
        </w:rPr>
        <w:t>.</w:t>
      </w:r>
      <w:r w:rsidR="00D5664E">
        <w:rPr>
          <w:rFonts w:ascii="Calibri" w:hAnsi="Calibri" w:cs="Arial"/>
          <w:sz w:val="22"/>
          <w:szCs w:val="22"/>
        </w:rPr>
        <w:t xml:space="preserve"> </w:t>
      </w:r>
    </w:p>
    <w:p w14:paraId="11A025BF" w14:textId="7736B119" w:rsidR="00A84804" w:rsidRDefault="00A84804" w:rsidP="00F6646C">
      <w:pPr>
        <w:spacing w:after="120"/>
        <w:jc w:val="both"/>
        <w:rPr>
          <w:rFonts w:ascii="Calibri" w:hAnsi="Calibri" w:cs="Arial"/>
          <w:sz w:val="22"/>
          <w:szCs w:val="22"/>
        </w:rPr>
      </w:pPr>
      <w:r>
        <w:rPr>
          <w:rFonts w:ascii="Calibri" w:hAnsi="Calibri" w:cs="Arial"/>
          <w:sz w:val="22"/>
          <w:szCs w:val="22"/>
        </w:rPr>
        <w:t xml:space="preserve">Sur la base de ce diagnostic, un programme de </w:t>
      </w:r>
      <w:r w:rsidRPr="00255D6A">
        <w:rPr>
          <w:rFonts w:ascii="Calibri" w:hAnsi="Calibri" w:cs="Arial"/>
          <w:b/>
          <w:bCs/>
          <w:sz w:val="22"/>
          <w:szCs w:val="22"/>
        </w:rPr>
        <w:t>formation</w:t>
      </w:r>
      <w:r>
        <w:rPr>
          <w:rFonts w:ascii="Calibri" w:hAnsi="Calibri" w:cs="Arial"/>
          <w:sz w:val="22"/>
          <w:szCs w:val="22"/>
        </w:rPr>
        <w:t xml:space="preserve"> des </w:t>
      </w:r>
      <w:proofErr w:type="spellStart"/>
      <w:r>
        <w:rPr>
          <w:rFonts w:ascii="Calibri" w:hAnsi="Calibri" w:cs="Arial"/>
          <w:sz w:val="22"/>
          <w:szCs w:val="22"/>
        </w:rPr>
        <w:t>salarié.</w:t>
      </w:r>
      <w:proofErr w:type="gramStart"/>
      <w:r>
        <w:rPr>
          <w:rFonts w:ascii="Calibri" w:hAnsi="Calibri" w:cs="Arial"/>
          <w:sz w:val="22"/>
          <w:szCs w:val="22"/>
        </w:rPr>
        <w:t>e.s</w:t>
      </w:r>
      <w:proofErr w:type="spellEnd"/>
      <w:proofErr w:type="gramEnd"/>
      <w:r>
        <w:rPr>
          <w:rFonts w:ascii="Calibri" w:hAnsi="Calibri" w:cs="Arial"/>
          <w:sz w:val="22"/>
          <w:szCs w:val="22"/>
        </w:rPr>
        <w:t xml:space="preserve"> sera proposé afin d’unifier les </w:t>
      </w:r>
      <w:r w:rsidR="0043055B">
        <w:rPr>
          <w:rFonts w:ascii="Calibri" w:hAnsi="Calibri" w:cs="Arial"/>
          <w:sz w:val="22"/>
          <w:szCs w:val="22"/>
        </w:rPr>
        <w:t xml:space="preserve">connaissances de </w:t>
      </w:r>
      <w:proofErr w:type="spellStart"/>
      <w:r w:rsidR="0043055B">
        <w:rPr>
          <w:rFonts w:ascii="Calibri" w:hAnsi="Calibri" w:cs="Arial"/>
          <w:sz w:val="22"/>
          <w:szCs w:val="22"/>
        </w:rPr>
        <w:t>chacun.e</w:t>
      </w:r>
      <w:proofErr w:type="spellEnd"/>
      <w:r w:rsidR="0043055B">
        <w:rPr>
          <w:rFonts w:ascii="Calibri" w:hAnsi="Calibri" w:cs="Arial"/>
          <w:sz w:val="22"/>
          <w:szCs w:val="22"/>
        </w:rPr>
        <w:t xml:space="preserve"> et de mobiliser les équipes autour du projet de révision du système de suivi évaluation.</w:t>
      </w:r>
    </w:p>
    <w:p w14:paraId="1066620D" w14:textId="41D2083E" w:rsidR="0043055B" w:rsidRDefault="0043055B" w:rsidP="00F6646C">
      <w:pPr>
        <w:spacing w:after="120"/>
        <w:jc w:val="both"/>
        <w:rPr>
          <w:rFonts w:ascii="Calibri" w:hAnsi="Calibri" w:cs="Arial"/>
          <w:sz w:val="22"/>
          <w:szCs w:val="22"/>
        </w:rPr>
      </w:pPr>
      <w:r>
        <w:rPr>
          <w:rFonts w:ascii="Calibri" w:hAnsi="Calibri" w:cs="Arial"/>
          <w:sz w:val="22"/>
          <w:szCs w:val="22"/>
        </w:rPr>
        <w:t xml:space="preserve">Sur ces bases, le/la/les </w:t>
      </w:r>
      <w:proofErr w:type="spellStart"/>
      <w:r>
        <w:rPr>
          <w:rFonts w:ascii="Calibri" w:hAnsi="Calibri" w:cs="Arial"/>
          <w:sz w:val="22"/>
          <w:szCs w:val="22"/>
        </w:rPr>
        <w:t>consultant.</w:t>
      </w:r>
      <w:proofErr w:type="gramStart"/>
      <w:r>
        <w:rPr>
          <w:rFonts w:ascii="Calibri" w:hAnsi="Calibri" w:cs="Arial"/>
          <w:sz w:val="22"/>
          <w:szCs w:val="22"/>
        </w:rPr>
        <w:t>e.s</w:t>
      </w:r>
      <w:proofErr w:type="spellEnd"/>
      <w:proofErr w:type="gramEnd"/>
      <w:r>
        <w:rPr>
          <w:rFonts w:ascii="Calibri" w:hAnsi="Calibri" w:cs="Arial"/>
          <w:sz w:val="22"/>
          <w:szCs w:val="22"/>
        </w:rPr>
        <w:t xml:space="preserve"> proposeront un </w:t>
      </w:r>
      <w:r w:rsidRPr="00255D6A">
        <w:rPr>
          <w:rFonts w:ascii="Calibri" w:hAnsi="Calibri" w:cs="Arial"/>
          <w:b/>
          <w:bCs/>
          <w:sz w:val="22"/>
          <w:szCs w:val="22"/>
        </w:rPr>
        <w:t>accompagnement méthodologique</w:t>
      </w:r>
      <w:r>
        <w:rPr>
          <w:rFonts w:ascii="Calibri" w:hAnsi="Calibri" w:cs="Arial"/>
          <w:sz w:val="22"/>
          <w:szCs w:val="22"/>
        </w:rPr>
        <w:t xml:space="preserve"> et technique aux </w:t>
      </w:r>
      <w:proofErr w:type="spellStart"/>
      <w:r>
        <w:rPr>
          <w:rFonts w:ascii="Calibri" w:hAnsi="Calibri" w:cs="Arial"/>
          <w:sz w:val="22"/>
          <w:szCs w:val="22"/>
        </w:rPr>
        <w:t>salarié.e.s</w:t>
      </w:r>
      <w:proofErr w:type="spellEnd"/>
      <w:r>
        <w:rPr>
          <w:rFonts w:ascii="Calibri" w:hAnsi="Calibri" w:cs="Arial"/>
          <w:sz w:val="22"/>
          <w:szCs w:val="22"/>
        </w:rPr>
        <w:t xml:space="preserve"> afin de réviser leurs indicateurs et leurs outils de collecte. Des entretiens seront également menés avec les associations partenaires en France et à l’international afin d’élaborer avec elles des indicateurs et des outils de collecte qui permettent à Sidaction de satisfaire à ses exigences de redevabilité, et de disposer de données fiables et pertinentes sur lesquelles baser ses actions et son plaidoyer, tout en tenant compte de leurs besoins propres et de leurs capacités de collecte.</w:t>
      </w:r>
      <w:r w:rsidR="00640E53">
        <w:rPr>
          <w:rFonts w:ascii="Calibri" w:hAnsi="Calibri" w:cs="Arial"/>
          <w:sz w:val="22"/>
          <w:szCs w:val="22"/>
        </w:rPr>
        <w:t xml:space="preserve"> Des séances de travail avec les </w:t>
      </w:r>
      <w:proofErr w:type="spellStart"/>
      <w:r w:rsidR="00640E53">
        <w:rPr>
          <w:rFonts w:ascii="Calibri" w:hAnsi="Calibri" w:cs="Arial"/>
          <w:sz w:val="22"/>
          <w:szCs w:val="22"/>
        </w:rPr>
        <w:t>salarié.</w:t>
      </w:r>
      <w:proofErr w:type="gramStart"/>
      <w:r w:rsidR="00640E53">
        <w:rPr>
          <w:rFonts w:ascii="Calibri" w:hAnsi="Calibri" w:cs="Arial"/>
          <w:sz w:val="22"/>
          <w:szCs w:val="22"/>
        </w:rPr>
        <w:t>e.s</w:t>
      </w:r>
      <w:proofErr w:type="spellEnd"/>
      <w:proofErr w:type="gramEnd"/>
      <w:r w:rsidR="00640E53">
        <w:rPr>
          <w:rFonts w:ascii="Calibri" w:hAnsi="Calibri" w:cs="Arial"/>
          <w:sz w:val="22"/>
          <w:szCs w:val="22"/>
        </w:rPr>
        <w:t xml:space="preserve"> et un accompagnement à distance sera proposé pour aboutir à la co-construction des outils et des indicateurs.</w:t>
      </w:r>
    </w:p>
    <w:p w14:paraId="374449EA" w14:textId="6D549E4B" w:rsidR="0043055B" w:rsidRDefault="0043055B" w:rsidP="00F6646C">
      <w:pPr>
        <w:spacing w:after="120"/>
        <w:jc w:val="both"/>
        <w:rPr>
          <w:rFonts w:ascii="Calibri" w:hAnsi="Calibri" w:cs="Arial"/>
          <w:sz w:val="22"/>
          <w:szCs w:val="22"/>
        </w:rPr>
      </w:pPr>
      <w:r>
        <w:rPr>
          <w:rFonts w:ascii="Calibri" w:hAnsi="Calibri" w:cs="Arial"/>
          <w:sz w:val="22"/>
          <w:szCs w:val="22"/>
        </w:rPr>
        <w:t xml:space="preserve">Enfin, le/la/les </w:t>
      </w:r>
      <w:proofErr w:type="spellStart"/>
      <w:r>
        <w:rPr>
          <w:rFonts w:ascii="Calibri" w:hAnsi="Calibri" w:cs="Arial"/>
          <w:sz w:val="22"/>
          <w:szCs w:val="22"/>
        </w:rPr>
        <w:t>consultant.</w:t>
      </w:r>
      <w:proofErr w:type="gramStart"/>
      <w:r>
        <w:rPr>
          <w:rFonts w:ascii="Calibri" w:hAnsi="Calibri" w:cs="Arial"/>
          <w:sz w:val="22"/>
          <w:szCs w:val="22"/>
        </w:rPr>
        <w:t>e.s</w:t>
      </w:r>
      <w:proofErr w:type="spellEnd"/>
      <w:proofErr w:type="gramEnd"/>
      <w:r>
        <w:rPr>
          <w:rFonts w:ascii="Calibri" w:hAnsi="Calibri" w:cs="Arial"/>
          <w:sz w:val="22"/>
          <w:szCs w:val="22"/>
        </w:rPr>
        <w:t xml:space="preserve"> </w:t>
      </w:r>
      <w:r w:rsidR="00E54AA7">
        <w:rPr>
          <w:rFonts w:ascii="Calibri" w:hAnsi="Calibri" w:cs="Arial"/>
          <w:sz w:val="22"/>
          <w:szCs w:val="22"/>
        </w:rPr>
        <w:t>finaliseront les outils et les documents de référence sous la forme d’un manuel de procédures du suivi évaluation.</w:t>
      </w:r>
    </w:p>
    <w:p w14:paraId="3C94D598" w14:textId="7A08FE3B" w:rsidR="00640E53" w:rsidRDefault="00640E53" w:rsidP="00640E53">
      <w:pPr>
        <w:spacing w:after="120"/>
        <w:jc w:val="both"/>
        <w:rPr>
          <w:rFonts w:ascii="Calibri" w:hAnsi="Calibri" w:cs="Arial"/>
          <w:sz w:val="22"/>
          <w:szCs w:val="22"/>
        </w:rPr>
      </w:pPr>
      <w:r>
        <w:rPr>
          <w:rFonts w:ascii="Calibri" w:hAnsi="Calibri" w:cs="Arial"/>
          <w:sz w:val="22"/>
          <w:szCs w:val="22"/>
        </w:rPr>
        <w:t xml:space="preserve">Le travail sera suivi par un comité de pilotage composé d’au moins </w:t>
      </w:r>
      <w:proofErr w:type="spellStart"/>
      <w:proofErr w:type="gramStart"/>
      <w:r>
        <w:rPr>
          <w:rFonts w:ascii="Calibri" w:hAnsi="Calibri" w:cs="Arial"/>
          <w:sz w:val="22"/>
          <w:szCs w:val="22"/>
        </w:rPr>
        <w:t>un.e</w:t>
      </w:r>
      <w:proofErr w:type="spellEnd"/>
      <w:proofErr w:type="gramEnd"/>
      <w:r>
        <w:rPr>
          <w:rFonts w:ascii="Calibri" w:hAnsi="Calibri" w:cs="Arial"/>
          <w:sz w:val="22"/>
          <w:szCs w:val="22"/>
        </w:rPr>
        <w:t xml:space="preserve"> membre de chaque pôle.</w:t>
      </w:r>
    </w:p>
    <w:p w14:paraId="321CA486" w14:textId="77777777" w:rsidR="00C21BCC" w:rsidRDefault="00C21BCC" w:rsidP="00F6646C">
      <w:pPr>
        <w:spacing w:after="120"/>
        <w:jc w:val="both"/>
        <w:rPr>
          <w:rFonts w:ascii="Calibri" w:hAnsi="Calibri" w:cs="Arial"/>
          <w:b/>
          <w:color w:val="C45911"/>
          <w:sz w:val="22"/>
          <w:szCs w:val="22"/>
        </w:rPr>
      </w:pPr>
    </w:p>
    <w:p w14:paraId="1CC3E717" w14:textId="628C0EB2" w:rsidR="00F6646C" w:rsidRPr="00814061" w:rsidRDefault="00F6646C" w:rsidP="00F6646C">
      <w:pPr>
        <w:spacing w:after="120"/>
        <w:jc w:val="both"/>
        <w:rPr>
          <w:rFonts w:ascii="Calibri" w:hAnsi="Calibri" w:cs="Arial"/>
          <w:sz w:val="22"/>
          <w:szCs w:val="22"/>
        </w:rPr>
      </w:pPr>
      <w:r w:rsidRPr="00814061">
        <w:rPr>
          <w:rFonts w:ascii="Calibri" w:hAnsi="Calibri" w:cs="Arial"/>
          <w:b/>
          <w:color w:val="C45911"/>
          <w:sz w:val="22"/>
          <w:szCs w:val="22"/>
        </w:rPr>
        <w:t>3.</w:t>
      </w:r>
      <w:r>
        <w:rPr>
          <w:rFonts w:ascii="Calibri" w:hAnsi="Calibri" w:cs="Arial"/>
          <w:b/>
          <w:color w:val="C45911"/>
          <w:sz w:val="22"/>
          <w:szCs w:val="22"/>
        </w:rPr>
        <w:t>1</w:t>
      </w:r>
      <w:r w:rsidRPr="00814061">
        <w:rPr>
          <w:rFonts w:ascii="Calibri" w:hAnsi="Calibri" w:cs="Arial"/>
          <w:b/>
          <w:color w:val="C45911"/>
          <w:sz w:val="22"/>
          <w:szCs w:val="22"/>
        </w:rPr>
        <w:t>.</w:t>
      </w:r>
      <w:r w:rsidRPr="00814061">
        <w:rPr>
          <w:rFonts w:ascii="Calibri" w:hAnsi="Calibri" w:cs="Arial"/>
          <w:sz w:val="22"/>
          <w:szCs w:val="22"/>
        </w:rPr>
        <w:t xml:space="preserve"> </w:t>
      </w:r>
      <w:r w:rsidRPr="00514547">
        <w:rPr>
          <w:rFonts w:ascii="Calibri" w:hAnsi="Calibri" w:cs="Arial"/>
          <w:b/>
          <w:smallCaps/>
          <w:sz w:val="22"/>
          <w:szCs w:val="22"/>
        </w:rPr>
        <w:t xml:space="preserve">Période de mise en œuvre </w:t>
      </w:r>
    </w:p>
    <w:p w14:paraId="214DC388" w14:textId="77777777" w:rsidR="00255D6A" w:rsidRDefault="00255D6A" w:rsidP="00255D6A">
      <w:pPr>
        <w:spacing w:after="120"/>
        <w:jc w:val="both"/>
        <w:rPr>
          <w:rFonts w:ascii="Calibri" w:hAnsi="Calibri" w:cs="Arial"/>
          <w:sz w:val="22"/>
          <w:szCs w:val="22"/>
        </w:rPr>
      </w:pPr>
      <w:r>
        <w:rPr>
          <w:rFonts w:ascii="Calibri" w:hAnsi="Calibri" w:cs="Arial"/>
          <w:sz w:val="22"/>
          <w:szCs w:val="22"/>
        </w:rPr>
        <w:t xml:space="preserve">Idéalement la mission débutera en avril 2021 avec une réunion de cadrage. Une première proposition de système de </w:t>
      </w:r>
      <w:proofErr w:type="spellStart"/>
      <w:r>
        <w:rPr>
          <w:rFonts w:ascii="Calibri" w:hAnsi="Calibri" w:cs="Arial"/>
          <w:sz w:val="22"/>
          <w:szCs w:val="22"/>
        </w:rPr>
        <w:t>suivi-évaluation</w:t>
      </w:r>
      <w:proofErr w:type="spellEnd"/>
      <w:r>
        <w:rPr>
          <w:rFonts w:ascii="Calibri" w:hAnsi="Calibri" w:cs="Arial"/>
          <w:sz w:val="22"/>
          <w:szCs w:val="22"/>
        </w:rPr>
        <w:t xml:space="preserve"> sera présentée au dernier trimestre 2021 pour une finalisation au premier trimestre 2022.</w:t>
      </w:r>
    </w:p>
    <w:p w14:paraId="688FAE45" w14:textId="5D5D6894" w:rsidR="00F6646C" w:rsidRDefault="005E40CB" w:rsidP="00A16C2A">
      <w:pPr>
        <w:spacing w:after="120"/>
        <w:jc w:val="both"/>
        <w:rPr>
          <w:rFonts w:ascii="Calibri" w:hAnsi="Calibri" w:cs="Arial"/>
          <w:sz w:val="22"/>
          <w:szCs w:val="22"/>
        </w:rPr>
      </w:pPr>
      <w:r w:rsidRPr="005E40CB">
        <w:rPr>
          <w:rFonts w:ascii="Calibri" w:hAnsi="Calibri" w:cs="Arial"/>
          <w:sz w:val="22"/>
          <w:szCs w:val="22"/>
        </w:rPr>
        <w:t xml:space="preserve">Le </w:t>
      </w:r>
      <w:r>
        <w:rPr>
          <w:rFonts w:ascii="Calibri" w:hAnsi="Calibri" w:cs="Arial"/>
          <w:sz w:val="22"/>
          <w:szCs w:val="22"/>
        </w:rPr>
        <w:t>calendrier de la mission</w:t>
      </w:r>
      <w:r w:rsidRPr="005E40CB">
        <w:rPr>
          <w:rFonts w:ascii="Calibri" w:hAnsi="Calibri" w:cs="Arial"/>
          <w:sz w:val="22"/>
          <w:szCs w:val="22"/>
        </w:rPr>
        <w:t xml:space="preserve"> et ses différentes phases</w:t>
      </w:r>
      <w:r>
        <w:rPr>
          <w:rFonts w:ascii="Calibri" w:hAnsi="Calibri" w:cs="Arial"/>
          <w:sz w:val="22"/>
          <w:szCs w:val="22"/>
        </w:rPr>
        <w:t xml:space="preserve"> seront définis sur la base de la méthodologie proposée par le.la </w:t>
      </w:r>
      <w:proofErr w:type="spellStart"/>
      <w:proofErr w:type="gramStart"/>
      <w:r>
        <w:rPr>
          <w:rFonts w:ascii="Calibri" w:hAnsi="Calibri" w:cs="Arial"/>
          <w:sz w:val="22"/>
          <w:szCs w:val="22"/>
        </w:rPr>
        <w:t>consultant.e</w:t>
      </w:r>
      <w:proofErr w:type="spellEnd"/>
      <w:proofErr w:type="gramEnd"/>
      <w:r w:rsidR="007C39E3">
        <w:rPr>
          <w:rFonts w:ascii="Calibri" w:hAnsi="Calibri" w:cs="Arial"/>
          <w:sz w:val="22"/>
          <w:szCs w:val="22"/>
        </w:rPr>
        <w:t>,</w:t>
      </w:r>
      <w:r>
        <w:rPr>
          <w:rFonts w:ascii="Calibri" w:hAnsi="Calibri" w:cs="Arial"/>
          <w:sz w:val="22"/>
          <w:szCs w:val="22"/>
        </w:rPr>
        <w:t xml:space="preserve"> en accord avec les agendas des membres de l’équipe de Sidaction.</w:t>
      </w:r>
    </w:p>
    <w:p w14:paraId="6381CFE7" w14:textId="22D33AB9" w:rsidR="00FD1F7B" w:rsidRDefault="00FD1F7B" w:rsidP="00A16C2A">
      <w:pPr>
        <w:spacing w:after="120"/>
        <w:jc w:val="both"/>
        <w:rPr>
          <w:rFonts w:ascii="Calibri" w:hAnsi="Calibri" w:cs="Arial"/>
          <w:sz w:val="22"/>
          <w:szCs w:val="22"/>
        </w:rPr>
      </w:pPr>
    </w:p>
    <w:p w14:paraId="1C809D08" w14:textId="77777777" w:rsidR="00255D6A" w:rsidRDefault="00255D6A" w:rsidP="00A16C2A">
      <w:pPr>
        <w:spacing w:after="120"/>
        <w:jc w:val="both"/>
        <w:rPr>
          <w:rFonts w:ascii="Calibri" w:hAnsi="Calibri" w:cs="Arial"/>
          <w:sz w:val="22"/>
          <w:szCs w:val="22"/>
        </w:rPr>
      </w:pPr>
    </w:p>
    <w:p w14:paraId="093A79CE" w14:textId="6573B427" w:rsidR="00255D6A" w:rsidRPr="00814061" w:rsidRDefault="00255D6A" w:rsidP="00255D6A">
      <w:pPr>
        <w:spacing w:after="120"/>
        <w:jc w:val="both"/>
        <w:rPr>
          <w:rFonts w:ascii="Calibri" w:hAnsi="Calibri" w:cs="Arial"/>
          <w:sz w:val="22"/>
          <w:szCs w:val="22"/>
        </w:rPr>
      </w:pPr>
      <w:r w:rsidRPr="00814061">
        <w:rPr>
          <w:rFonts w:ascii="Calibri" w:hAnsi="Calibri" w:cs="Arial"/>
          <w:b/>
          <w:color w:val="C45911"/>
          <w:sz w:val="22"/>
          <w:szCs w:val="22"/>
        </w:rPr>
        <w:t>3.</w:t>
      </w:r>
      <w:r>
        <w:rPr>
          <w:rFonts w:ascii="Calibri" w:hAnsi="Calibri" w:cs="Arial"/>
          <w:b/>
          <w:color w:val="C45911"/>
          <w:sz w:val="22"/>
          <w:szCs w:val="22"/>
        </w:rPr>
        <w:t>2</w:t>
      </w:r>
      <w:r w:rsidRPr="00814061">
        <w:rPr>
          <w:rFonts w:ascii="Calibri" w:hAnsi="Calibri" w:cs="Arial"/>
          <w:b/>
          <w:color w:val="C45911"/>
          <w:sz w:val="22"/>
          <w:szCs w:val="22"/>
        </w:rPr>
        <w:t>.</w:t>
      </w:r>
      <w:r w:rsidRPr="00814061">
        <w:rPr>
          <w:rFonts w:ascii="Calibri" w:hAnsi="Calibri" w:cs="Arial"/>
          <w:sz w:val="22"/>
          <w:szCs w:val="22"/>
        </w:rPr>
        <w:t xml:space="preserve"> </w:t>
      </w:r>
      <w:r>
        <w:rPr>
          <w:rFonts w:ascii="Calibri" w:hAnsi="Calibri" w:cs="Arial"/>
          <w:b/>
          <w:smallCaps/>
          <w:sz w:val="22"/>
          <w:szCs w:val="22"/>
        </w:rPr>
        <w:t>Budget</w:t>
      </w:r>
      <w:r w:rsidRPr="00514547">
        <w:rPr>
          <w:rFonts w:ascii="Calibri" w:hAnsi="Calibri" w:cs="Arial"/>
          <w:b/>
          <w:smallCaps/>
          <w:sz w:val="22"/>
          <w:szCs w:val="22"/>
        </w:rPr>
        <w:t xml:space="preserve"> </w:t>
      </w:r>
    </w:p>
    <w:p w14:paraId="6410818C" w14:textId="3806E628" w:rsidR="00A8722E" w:rsidRDefault="00A8722E" w:rsidP="00A16C2A">
      <w:pPr>
        <w:spacing w:after="120"/>
        <w:jc w:val="both"/>
        <w:rPr>
          <w:rFonts w:ascii="Calibri" w:hAnsi="Calibri" w:cs="Arial"/>
          <w:sz w:val="22"/>
          <w:szCs w:val="22"/>
        </w:rPr>
      </w:pPr>
      <w:r>
        <w:rPr>
          <w:rFonts w:ascii="Calibri" w:hAnsi="Calibri" w:cs="Arial"/>
          <w:sz w:val="22"/>
          <w:szCs w:val="22"/>
        </w:rPr>
        <w:t>Nombre de jours maximal de consultance : 110 jours</w:t>
      </w:r>
    </w:p>
    <w:p w14:paraId="7BB868B1" w14:textId="70E80392" w:rsidR="00A8722E" w:rsidRDefault="00DE40C1" w:rsidP="00A16C2A">
      <w:pPr>
        <w:spacing w:after="120"/>
        <w:jc w:val="both"/>
        <w:rPr>
          <w:rFonts w:ascii="Calibri" w:hAnsi="Calibri" w:cs="Arial"/>
          <w:sz w:val="22"/>
          <w:szCs w:val="22"/>
        </w:rPr>
      </w:pPr>
      <w:r>
        <w:rPr>
          <w:rFonts w:ascii="Calibri" w:hAnsi="Calibri" w:cs="Arial"/>
          <w:sz w:val="22"/>
          <w:szCs w:val="22"/>
        </w:rPr>
        <w:t>Budget</w:t>
      </w:r>
      <w:r w:rsidR="00386A1B">
        <w:rPr>
          <w:rFonts w:ascii="Calibri" w:hAnsi="Calibri" w:cs="Arial"/>
          <w:sz w:val="22"/>
          <w:szCs w:val="22"/>
        </w:rPr>
        <w:t xml:space="preserve"> maximum : 4</w:t>
      </w:r>
      <w:r w:rsidR="00A20750">
        <w:rPr>
          <w:rFonts w:ascii="Calibri" w:hAnsi="Calibri" w:cs="Arial"/>
          <w:sz w:val="22"/>
          <w:szCs w:val="22"/>
        </w:rPr>
        <w:t>0</w:t>
      </w:r>
      <w:r w:rsidR="00DC370F">
        <w:rPr>
          <w:rFonts w:ascii="Calibri" w:hAnsi="Calibri" w:cs="Arial"/>
          <w:sz w:val="22"/>
          <w:szCs w:val="22"/>
        </w:rPr>
        <w:t xml:space="preserve"> </w:t>
      </w:r>
      <w:r w:rsidR="00A20750">
        <w:rPr>
          <w:rFonts w:ascii="Calibri" w:hAnsi="Calibri" w:cs="Arial"/>
          <w:sz w:val="22"/>
          <w:szCs w:val="22"/>
        </w:rPr>
        <w:t xml:space="preserve">000€ </w:t>
      </w:r>
    </w:p>
    <w:p w14:paraId="188712BA" w14:textId="6F7EA242" w:rsidR="00A8722E" w:rsidRPr="005E40CB" w:rsidRDefault="00A8722E" w:rsidP="00A16C2A">
      <w:pPr>
        <w:spacing w:after="120"/>
        <w:jc w:val="both"/>
        <w:rPr>
          <w:rFonts w:ascii="Calibri" w:hAnsi="Calibri" w:cs="Arial"/>
          <w:sz w:val="22"/>
          <w:szCs w:val="22"/>
        </w:rPr>
      </w:pPr>
      <w:r>
        <w:rPr>
          <w:rFonts w:ascii="Calibri" w:hAnsi="Calibri" w:cs="Arial"/>
          <w:sz w:val="22"/>
          <w:szCs w:val="22"/>
        </w:rPr>
        <w:t>Les éventuels frais de mission (déplacements, per diem, assurances…) en France et à l’international sont pris en charge par Sidaction hors honoraires.</w:t>
      </w:r>
    </w:p>
    <w:p w14:paraId="46FB59B7" w14:textId="0D14FCDF" w:rsidR="00C776C4" w:rsidRDefault="00C776C4" w:rsidP="00C776C4">
      <w:pPr>
        <w:jc w:val="both"/>
        <w:rPr>
          <w:rFonts w:ascii="Calibri" w:hAnsi="Calibri" w:cs="Arial"/>
          <w:b/>
          <w:color w:val="C45911"/>
          <w:sz w:val="22"/>
          <w:szCs w:val="22"/>
        </w:rPr>
      </w:pPr>
    </w:p>
    <w:p w14:paraId="7935BCFE" w14:textId="77777777" w:rsidR="00255D6A" w:rsidRDefault="00255D6A" w:rsidP="00C776C4">
      <w:pPr>
        <w:jc w:val="both"/>
        <w:rPr>
          <w:rFonts w:ascii="Calibri" w:hAnsi="Calibri" w:cs="Arial"/>
          <w:b/>
          <w:color w:val="C45911"/>
          <w:sz w:val="22"/>
          <w:szCs w:val="22"/>
        </w:rPr>
      </w:pPr>
    </w:p>
    <w:p w14:paraId="104E19EB" w14:textId="2A08DD17" w:rsidR="007F5E44" w:rsidRDefault="007F5E44" w:rsidP="00A16C2A">
      <w:pPr>
        <w:spacing w:after="120"/>
        <w:jc w:val="both"/>
        <w:rPr>
          <w:rFonts w:ascii="Calibri" w:hAnsi="Calibri" w:cs="Arial"/>
          <w:b/>
          <w:smallCaps/>
          <w:sz w:val="22"/>
          <w:szCs w:val="22"/>
        </w:rPr>
      </w:pPr>
      <w:r w:rsidRPr="007F5E44">
        <w:rPr>
          <w:rFonts w:ascii="Calibri" w:hAnsi="Calibri" w:cs="Arial"/>
          <w:b/>
          <w:color w:val="C45911"/>
          <w:sz w:val="22"/>
          <w:szCs w:val="22"/>
        </w:rPr>
        <w:t>3.</w:t>
      </w:r>
      <w:r w:rsidR="00255D6A">
        <w:rPr>
          <w:rFonts w:ascii="Calibri" w:hAnsi="Calibri" w:cs="Arial"/>
          <w:b/>
          <w:color w:val="C45911"/>
          <w:sz w:val="22"/>
          <w:szCs w:val="22"/>
        </w:rPr>
        <w:t>3</w:t>
      </w:r>
      <w:r w:rsidRPr="007F5E44">
        <w:rPr>
          <w:rFonts w:ascii="Calibri" w:hAnsi="Calibri" w:cs="Arial"/>
          <w:b/>
          <w:color w:val="C45911"/>
          <w:sz w:val="22"/>
          <w:szCs w:val="22"/>
        </w:rPr>
        <w:t>.</w:t>
      </w:r>
      <w:r>
        <w:rPr>
          <w:rFonts w:ascii="Calibri" w:hAnsi="Calibri" w:cs="Arial"/>
          <w:b/>
          <w:smallCaps/>
          <w:sz w:val="22"/>
          <w:szCs w:val="22"/>
        </w:rPr>
        <w:t xml:space="preserve"> </w:t>
      </w:r>
      <w:r w:rsidRPr="007F5E44">
        <w:rPr>
          <w:rFonts w:ascii="Calibri" w:hAnsi="Calibri" w:cs="Arial"/>
          <w:b/>
          <w:smallCaps/>
          <w:sz w:val="22"/>
          <w:szCs w:val="22"/>
        </w:rPr>
        <w:t>Méthodologie</w:t>
      </w:r>
    </w:p>
    <w:p w14:paraId="616A5FA3" w14:textId="136810F7" w:rsidR="007F5E44" w:rsidRDefault="007F5E44" w:rsidP="00A16C2A">
      <w:pPr>
        <w:spacing w:after="120"/>
        <w:jc w:val="both"/>
        <w:rPr>
          <w:rFonts w:ascii="Calibri" w:hAnsi="Calibri" w:cs="Arial"/>
          <w:sz w:val="22"/>
          <w:szCs w:val="22"/>
        </w:rPr>
      </w:pPr>
      <w:r w:rsidRPr="007F5E44">
        <w:rPr>
          <w:rFonts w:ascii="Calibri" w:hAnsi="Calibri" w:cs="Arial"/>
          <w:sz w:val="22"/>
          <w:szCs w:val="22"/>
        </w:rPr>
        <w:t>La méthodo</w:t>
      </w:r>
      <w:r>
        <w:rPr>
          <w:rFonts w:ascii="Calibri" w:hAnsi="Calibri" w:cs="Arial"/>
          <w:sz w:val="22"/>
          <w:szCs w:val="22"/>
        </w:rPr>
        <w:t>lo</w:t>
      </w:r>
      <w:r w:rsidRPr="007F5E44">
        <w:rPr>
          <w:rFonts w:ascii="Calibri" w:hAnsi="Calibri" w:cs="Arial"/>
          <w:sz w:val="22"/>
          <w:szCs w:val="22"/>
        </w:rPr>
        <w:t xml:space="preserve">gie proposée favorisera la participation </w:t>
      </w:r>
      <w:r>
        <w:rPr>
          <w:rFonts w:ascii="Calibri" w:hAnsi="Calibri" w:cs="Arial"/>
          <w:sz w:val="22"/>
          <w:szCs w:val="22"/>
        </w:rPr>
        <w:t xml:space="preserve">active </w:t>
      </w:r>
      <w:r w:rsidRPr="007F5E44">
        <w:rPr>
          <w:rFonts w:ascii="Calibri" w:hAnsi="Calibri" w:cs="Arial"/>
          <w:sz w:val="22"/>
          <w:szCs w:val="22"/>
        </w:rPr>
        <w:t xml:space="preserve">des </w:t>
      </w:r>
      <w:proofErr w:type="spellStart"/>
      <w:r w:rsidRPr="007F5E44">
        <w:rPr>
          <w:rFonts w:ascii="Calibri" w:hAnsi="Calibri" w:cs="Arial"/>
          <w:sz w:val="22"/>
          <w:szCs w:val="22"/>
        </w:rPr>
        <w:t>salarié.</w:t>
      </w:r>
      <w:proofErr w:type="gramStart"/>
      <w:r w:rsidRPr="007F5E44">
        <w:rPr>
          <w:rFonts w:ascii="Calibri" w:hAnsi="Calibri" w:cs="Arial"/>
          <w:sz w:val="22"/>
          <w:szCs w:val="22"/>
        </w:rPr>
        <w:t>e.s</w:t>
      </w:r>
      <w:proofErr w:type="spellEnd"/>
      <w:proofErr w:type="gramEnd"/>
      <w:r>
        <w:rPr>
          <w:rFonts w:ascii="Calibri" w:hAnsi="Calibri" w:cs="Arial"/>
          <w:sz w:val="22"/>
          <w:szCs w:val="22"/>
        </w:rPr>
        <w:t xml:space="preserve"> </w:t>
      </w:r>
      <w:r w:rsidR="00D30E50">
        <w:rPr>
          <w:rFonts w:ascii="Calibri" w:hAnsi="Calibri" w:cs="Arial"/>
          <w:sz w:val="22"/>
          <w:szCs w:val="22"/>
        </w:rPr>
        <w:t xml:space="preserve">et des membres des associations partenaires </w:t>
      </w:r>
      <w:r>
        <w:rPr>
          <w:rFonts w:ascii="Calibri" w:hAnsi="Calibri" w:cs="Arial"/>
          <w:sz w:val="22"/>
          <w:szCs w:val="22"/>
        </w:rPr>
        <w:t xml:space="preserve">à la construction du système de suivi évaluation, des outils </w:t>
      </w:r>
      <w:r w:rsidR="00D30E50">
        <w:rPr>
          <w:rFonts w:ascii="Calibri" w:hAnsi="Calibri" w:cs="Arial"/>
          <w:sz w:val="22"/>
          <w:szCs w:val="22"/>
        </w:rPr>
        <w:t xml:space="preserve">de collecte </w:t>
      </w:r>
      <w:r>
        <w:rPr>
          <w:rFonts w:ascii="Calibri" w:hAnsi="Calibri" w:cs="Arial"/>
          <w:sz w:val="22"/>
          <w:szCs w:val="22"/>
        </w:rPr>
        <w:t xml:space="preserve">et des indicateurs. </w:t>
      </w:r>
    </w:p>
    <w:p w14:paraId="24A85BEC" w14:textId="792B74D1" w:rsidR="00C776C4" w:rsidRDefault="00C776C4" w:rsidP="00C776C4">
      <w:pPr>
        <w:jc w:val="both"/>
        <w:rPr>
          <w:rFonts w:ascii="Calibri" w:hAnsi="Calibri" w:cs="Arial"/>
          <w:b/>
          <w:color w:val="C45911"/>
          <w:sz w:val="22"/>
          <w:szCs w:val="22"/>
        </w:rPr>
      </w:pPr>
    </w:p>
    <w:p w14:paraId="132D7BFA" w14:textId="52F9D7A6" w:rsidR="00255D6A" w:rsidRDefault="00255D6A" w:rsidP="00C776C4">
      <w:pPr>
        <w:jc w:val="both"/>
        <w:rPr>
          <w:rFonts w:ascii="Calibri" w:hAnsi="Calibri" w:cs="Arial"/>
          <w:b/>
          <w:color w:val="C45911"/>
          <w:sz w:val="22"/>
          <w:szCs w:val="22"/>
        </w:rPr>
      </w:pPr>
    </w:p>
    <w:p w14:paraId="55D2CD20" w14:textId="77777777" w:rsidR="00255D6A" w:rsidRDefault="00255D6A" w:rsidP="00C776C4">
      <w:pPr>
        <w:jc w:val="both"/>
        <w:rPr>
          <w:rFonts w:ascii="Calibri" w:hAnsi="Calibri" w:cs="Arial"/>
          <w:b/>
          <w:color w:val="C45911"/>
          <w:sz w:val="22"/>
          <w:szCs w:val="22"/>
        </w:rPr>
      </w:pPr>
    </w:p>
    <w:p w14:paraId="646E8804" w14:textId="4652FFC8" w:rsidR="006865FE" w:rsidRPr="00814061" w:rsidRDefault="004E164F" w:rsidP="00A16C2A">
      <w:pPr>
        <w:spacing w:after="120"/>
        <w:jc w:val="both"/>
        <w:rPr>
          <w:rFonts w:ascii="Calibri" w:hAnsi="Calibri" w:cs="Arial"/>
          <w:sz w:val="22"/>
          <w:szCs w:val="22"/>
        </w:rPr>
      </w:pPr>
      <w:r w:rsidRPr="00814061">
        <w:rPr>
          <w:rFonts w:ascii="Calibri" w:hAnsi="Calibri" w:cs="Arial"/>
          <w:b/>
          <w:color w:val="C45911"/>
          <w:sz w:val="22"/>
          <w:szCs w:val="22"/>
        </w:rPr>
        <w:lastRenderedPageBreak/>
        <w:t>3.</w:t>
      </w:r>
      <w:r w:rsidR="00255D6A">
        <w:rPr>
          <w:rFonts w:ascii="Calibri" w:hAnsi="Calibri" w:cs="Arial"/>
          <w:b/>
          <w:color w:val="C45911"/>
          <w:sz w:val="22"/>
          <w:szCs w:val="22"/>
        </w:rPr>
        <w:t>4</w:t>
      </w:r>
      <w:r w:rsidRPr="00814061">
        <w:rPr>
          <w:rFonts w:ascii="Calibri" w:hAnsi="Calibri" w:cs="Arial"/>
          <w:b/>
          <w:color w:val="C45911"/>
          <w:sz w:val="22"/>
          <w:szCs w:val="22"/>
        </w:rPr>
        <w:t>.</w:t>
      </w:r>
      <w:r w:rsidRPr="00814061">
        <w:rPr>
          <w:rFonts w:ascii="Calibri" w:hAnsi="Calibri" w:cs="Arial"/>
          <w:sz w:val="22"/>
          <w:szCs w:val="22"/>
        </w:rPr>
        <w:t xml:space="preserve"> </w:t>
      </w:r>
      <w:r w:rsidR="006865FE" w:rsidRPr="00514547">
        <w:rPr>
          <w:rFonts w:ascii="Calibri" w:hAnsi="Calibri" w:cs="Arial"/>
          <w:b/>
          <w:smallCaps/>
          <w:sz w:val="22"/>
          <w:szCs w:val="22"/>
        </w:rPr>
        <w:t>Livrables</w:t>
      </w:r>
    </w:p>
    <w:p w14:paraId="7F64F98F" w14:textId="705FD3FE" w:rsidR="00F864A6" w:rsidRDefault="00F864A6" w:rsidP="00C776C4">
      <w:pPr>
        <w:jc w:val="both"/>
        <w:rPr>
          <w:rFonts w:ascii="Calibri" w:hAnsi="Calibri" w:cs="Arial"/>
          <w:sz w:val="22"/>
          <w:szCs w:val="22"/>
        </w:rPr>
      </w:pPr>
      <w:r>
        <w:rPr>
          <w:rFonts w:ascii="Calibri" w:hAnsi="Calibri" w:cs="Arial"/>
          <w:sz w:val="22"/>
          <w:szCs w:val="22"/>
        </w:rPr>
        <w:t>- D</w:t>
      </w:r>
      <w:r w:rsidR="00FD1F7B">
        <w:rPr>
          <w:rFonts w:ascii="Calibri" w:hAnsi="Calibri" w:cs="Arial"/>
          <w:sz w:val="22"/>
          <w:szCs w:val="22"/>
        </w:rPr>
        <w:t>ocument de d</w:t>
      </w:r>
      <w:r>
        <w:rPr>
          <w:rFonts w:ascii="Calibri" w:hAnsi="Calibri" w:cs="Arial"/>
          <w:sz w:val="22"/>
          <w:szCs w:val="22"/>
        </w:rPr>
        <w:t xml:space="preserve">iagnostic du système de </w:t>
      </w:r>
      <w:proofErr w:type="gramStart"/>
      <w:r>
        <w:rPr>
          <w:rFonts w:ascii="Calibri" w:hAnsi="Calibri" w:cs="Arial"/>
          <w:sz w:val="22"/>
          <w:szCs w:val="22"/>
        </w:rPr>
        <w:t>SE existant</w:t>
      </w:r>
      <w:proofErr w:type="gramEnd"/>
      <w:r>
        <w:rPr>
          <w:rFonts w:ascii="Calibri" w:hAnsi="Calibri" w:cs="Arial"/>
          <w:sz w:val="22"/>
          <w:szCs w:val="22"/>
        </w:rPr>
        <w:t xml:space="preserve"> </w:t>
      </w:r>
    </w:p>
    <w:p w14:paraId="5FC6E9AB" w14:textId="1BFD9908" w:rsidR="00514547" w:rsidRDefault="009525B6" w:rsidP="00C776C4">
      <w:pPr>
        <w:jc w:val="both"/>
        <w:rPr>
          <w:rFonts w:ascii="Calibri" w:hAnsi="Calibri" w:cs="Arial"/>
          <w:sz w:val="22"/>
          <w:szCs w:val="22"/>
        </w:rPr>
      </w:pPr>
      <w:r>
        <w:rPr>
          <w:rFonts w:ascii="Calibri" w:hAnsi="Calibri" w:cs="Arial"/>
          <w:sz w:val="22"/>
          <w:szCs w:val="22"/>
        </w:rPr>
        <w:t xml:space="preserve">- </w:t>
      </w:r>
      <w:r w:rsidR="00F864A6">
        <w:rPr>
          <w:rFonts w:ascii="Calibri" w:hAnsi="Calibri" w:cs="Arial"/>
          <w:sz w:val="22"/>
          <w:szCs w:val="22"/>
        </w:rPr>
        <w:t>G</w:t>
      </w:r>
      <w:r>
        <w:rPr>
          <w:rFonts w:ascii="Calibri" w:hAnsi="Calibri" w:cs="Arial"/>
          <w:sz w:val="22"/>
          <w:szCs w:val="22"/>
        </w:rPr>
        <w:t xml:space="preserve">uide de la formation </w:t>
      </w:r>
      <w:r w:rsidR="00976135">
        <w:rPr>
          <w:rFonts w:ascii="Calibri" w:hAnsi="Calibri" w:cs="Arial"/>
          <w:sz w:val="22"/>
          <w:szCs w:val="22"/>
        </w:rPr>
        <w:t>des</w:t>
      </w:r>
      <w:r w:rsidR="00D67B30">
        <w:rPr>
          <w:rFonts w:ascii="Calibri" w:hAnsi="Calibri" w:cs="Arial"/>
          <w:sz w:val="22"/>
          <w:szCs w:val="22"/>
        </w:rPr>
        <w:t xml:space="preserve"> personnels de Sidaction </w:t>
      </w:r>
      <w:r w:rsidR="00886DCE">
        <w:rPr>
          <w:rFonts w:ascii="Calibri" w:hAnsi="Calibri" w:cs="Arial"/>
          <w:sz w:val="22"/>
          <w:szCs w:val="22"/>
        </w:rPr>
        <w:t>(contenus, outils…)</w:t>
      </w:r>
      <w:r w:rsidR="00F864A6">
        <w:rPr>
          <w:rFonts w:ascii="Calibri" w:hAnsi="Calibri" w:cs="Arial"/>
          <w:sz w:val="22"/>
          <w:szCs w:val="22"/>
        </w:rPr>
        <w:t xml:space="preserve"> sur le suivi-évaluation </w:t>
      </w:r>
    </w:p>
    <w:p w14:paraId="6CFF35BC" w14:textId="3C24905E" w:rsidR="00941126" w:rsidRDefault="009525B6" w:rsidP="00A16C2A">
      <w:pPr>
        <w:spacing w:after="120"/>
        <w:jc w:val="both"/>
        <w:rPr>
          <w:rFonts w:ascii="Calibri" w:hAnsi="Calibri" w:cs="Arial"/>
          <w:sz w:val="22"/>
          <w:szCs w:val="22"/>
        </w:rPr>
      </w:pPr>
      <w:r>
        <w:rPr>
          <w:rFonts w:ascii="Calibri" w:hAnsi="Calibri" w:cs="Arial"/>
          <w:sz w:val="22"/>
          <w:szCs w:val="22"/>
        </w:rPr>
        <w:t xml:space="preserve">- </w:t>
      </w:r>
      <w:r w:rsidR="00976135">
        <w:rPr>
          <w:rFonts w:ascii="Calibri" w:hAnsi="Calibri" w:cs="Arial"/>
          <w:sz w:val="22"/>
          <w:szCs w:val="22"/>
        </w:rPr>
        <w:t>D</w:t>
      </w:r>
      <w:r w:rsidR="00941126">
        <w:rPr>
          <w:rFonts w:ascii="Calibri" w:hAnsi="Calibri" w:cs="Arial"/>
          <w:sz w:val="22"/>
          <w:szCs w:val="22"/>
        </w:rPr>
        <w:t xml:space="preserve">ocuments décrivant </w:t>
      </w:r>
      <w:r w:rsidR="00976135">
        <w:rPr>
          <w:rFonts w:ascii="Calibri" w:hAnsi="Calibri" w:cs="Arial"/>
          <w:sz w:val="22"/>
          <w:szCs w:val="22"/>
        </w:rPr>
        <w:t>l</w:t>
      </w:r>
      <w:r w:rsidR="00941126">
        <w:rPr>
          <w:rFonts w:ascii="Calibri" w:hAnsi="Calibri" w:cs="Arial"/>
          <w:sz w:val="22"/>
          <w:szCs w:val="22"/>
        </w:rPr>
        <w:t>es dispositifs</w:t>
      </w:r>
      <w:r w:rsidR="00976135">
        <w:rPr>
          <w:rFonts w:ascii="Calibri" w:hAnsi="Calibri" w:cs="Arial"/>
          <w:sz w:val="22"/>
          <w:szCs w:val="22"/>
        </w:rPr>
        <w:t xml:space="preserve"> (modalités, supports, indicateurs</w:t>
      </w:r>
      <w:r w:rsidR="00D67B30">
        <w:rPr>
          <w:rFonts w:ascii="Calibri" w:hAnsi="Calibri" w:cs="Arial"/>
          <w:sz w:val="22"/>
          <w:szCs w:val="22"/>
        </w:rPr>
        <w:t>, outils de collecte</w:t>
      </w:r>
      <w:r w:rsidR="00976135">
        <w:rPr>
          <w:rFonts w:ascii="Calibri" w:hAnsi="Calibri" w:cs="Arial"/>
          <w:sz w:val="22"/>
          <w:szCs w:val="22"/>
        </w:rPr>
        <w:t xml:space="preserve">) </w:t>
      </w:r>
      <w:r w:rsidR="00941126">
        <w:rPr>
          <w:rFonts w:ascii="Calibri" w:hAnsi="Calibri" w:cs="Arial"/>
          <w:sz w:val="22"/>
          <w:szCs w:val="22"/>
        </w:rPr>
        <w:t xml:space="preserve">de </w:t>
      </w:r>
      <w:proofErr w:type="spellStart"/>
      <w:r w:rsidR="00255D6A">
        <w:rPr>
          <w:rFonts w:ascii="Calibri" w:hAnsi="Calibri" w:cs="Arial"/>
          <w:sz w:val="22"/>
          <w:szCs w:val="22"/>
        </w:rPr>
        <w:t>suivi-évaluation</w:t>
      </w:r>
      <w:proofErr w:type="spellEnd"/>
      <w:r w:rsidR="00255D6A">
        <w:rPr>
          <w:rFonts w:ascii="Calibri" w:hAnsi="Calibri" w:cs="Arial"/>
          <w:sz w:val="22"/>
          <w:szCs w:val="22"/>
        </w:rPr>
        <w:t xml:space="preserve"> </w:t>
      </w:r>
      <w:r w:rsidR="00941126">
        <w:rPr>
          <w:rFonts w:ascii="Calibri" w:hAnsi="Calibri" w:cs="Arial"/>
          <w:sz w:val="22"/>
          <w:szCs w:val="22"/>
        </w:rPr>
        <w:t>(guide de procédures)</w:t>
      </w:r>
    </w:p>
    <w:p w14:paraId="2E7F206A" w14:textId="61C334D2" w:rsidR="00C776C4" w:rsidRDefault="00C776C4" w:rsidP="00A16C2A">
      <w:pPr>
        <w:spacing w:after="120"/>
        <w:jc w:val="both"/>
        <w:rPr>
          <w:rFonts w:ascii="Calibri" w:hAnsi="Calibri" w:cs="Arial"/>
          <w:sz w:val="22"/>
          <w:szCs w:val="22"/>
        </w:rPr>
      </w:pPr>
    </w:p>
    <w:p w14:paraId="18CE51DB" w14:textId="77777777" w:rsidR="00255D6A" w:rsidRDefault="00255D6A" w:rsidP="00A16C2A">
      <w:pPr>
        <w:spacing w:after="120"/>
        <w:jc w:val="both"/>
        <w:rPr>
          <w:rFonts w:ascii="Calibri" w:hAnsi="Calibri" w:cs="Arial"/>
          <w:sz w:val="22"/>
          <w:szCs w:val="22"/>
        </w:rPr>
      </w:pPr>
    </w:p>
    <w:p w14:paraId="11356E77" w14:textId="77777777" w:rsidR="00FD1F7B" w:rsidRPr="00FD1F7B" w:rsidRDefault="00FD1F7B" w:rsidP="00FD1F7B">
      <w:pPr>
        <w:pStyle w:val="Paragraphedeliste"/>
        <w:numPr>
          <w:ilvl w:val="1"/>
          <w:numId w:val="21"/>
        </w:numPr>
        <w:spacing w:after="120"/>
        <w:jc w:val="both"/>
        <w:rPr>
          <w:rFonts w:ascii="Calibri" w:hAnsi="Calibri" w:cs="Arial"/>
          <w:b/>
          <w:smallCaps/>
          <w:vanish/>
          <w:sz w:val="22"/>
          <w:szCs w:val="22"/>
        </w:rPr>
      </w:pPr>
    </w:p>
    <w:p w14:paraId="5F4C6CE7" w14:textId="3ABC87B1" w:rsidR="006865FE" w:rsidRPr="00814061" w:rsidRDefault="00C055DC" w:rsidP="00814061">
      <w:pPr>
        <w:numPr>
          <w:ilvl w:val="0"/>
          <w:numId w:val="21"/>
        </w:numPr>
        <w:shd w:val="clear" w:color="auto" w:fill="C45911"/>
        <w:jc w:val="both"/>
        <w:rPr>
          <w:rFonts w:ascii="Calibri" w:hAnsi="Calibri" w:cs="Arial"/>
          <w:b/>
          <w:smallCaps/>
          <w:color w:val="FFFFFF"/>
          <w:sz w:val="28"/>
          <w:szCs w:val="22"/>
        </w:rPr>
      </w:pPr>
      <w:r w:rsidRPr="00814061">
        <w:rPr>
          <w:rFonts w:ascii="Calibri" w:hAnsi="Calibri" w:cs="Arial"/>
          <w:b/>
          <w:smallCaps/>
          <w:color w:val="FFFFFF"/>
          <w:sz w:val="28"/>
          <w:szCs w:val="22"/>
        </w:rPr>
        <w:t>Profil du</w:t>
      </w:r>
      <w:r w:rsidR="00A8722E">
        <w:rPr>
          <w:rFonts w:ascii="Calibri" w:hAnsi="Calibri" w:cs="Arial"/>
          <w:b/>
          <w:smallCaps/>
          <w:color w:val="FFFFFF"/>
          <w:sz w:val="28"/>
          <w:szCs w:val="22"/>
        </w:rPr>
        <w:t>/</w:t>
      </w:r>
      <w:r w:rsidRPr="00814061">
        <w:rPr>
          <w:rFonts w:ascii="Calibri" w:hAnsi="Calibri" w:cs="Arial"/>
          <w:b/>
          <w:smallCaps/>
          <w:color w:val="FFFFFF"/>
          <w:sz w:val="28"/>
          <w:szCs w:val="22"/>
        </w:rPr>
        <w:t>de la</w:t>
      </w:r>
      <w:r w:rsidR="00A8722E">
        <w:rPr>
          <w:rFonts w:ascii="Calibri" w:hAnsi="Calibri" w:cs="Arial"/>
          <w:b/>
          <w:smallCaps/>
          <w:color w:val="FFFFFF"/>
          <w:sz w:val="28"/>
          <w:szCs w:val="22"/>
        </w:rPr>
        <w:t>/des</w:t>
      </w:r>
      <w:r w:rsidRPr="00814061">
        <w:rPr>
          <w:rFonts w:ascii="Calibri" w:hAnsi="Calibri" w:cs="Arial"/>
          <w:b/>
          <w:smallCaps/>
          <w:color w:val="FFFFFF"/>
          <w:sz w:val="28"/>
          <w:szCs w:val="22"/>
        </w:rPr>
        <w:t xml:space="preserve"> </w:t>
      </w:r>
      <w:proofErr w:type="spellStart"/>
      <w:proofErr w:type="gramStart"/>
      <w:r w:rsidRPr="00814061">
        <w:rPr>
          <w:rFonts w:ascii="Calibri" w:hAnsi="Calibri" w:cs="Arial"/>
          <w:b/>
          <w:smallCaps/>
          <w:color w:val="FFFFFF"/>
          <w:sz w:val="28"/>
          <w:szCs w:val="22"/>
        </w:rPr>
        <w:t>consultant.e</w:t>
      </w:r>
      <w:r w:rsidR="00A8722E">
        <w:rPr>
          <w:rFonts w:ascii="Calibri" w:hAnsi="Calibri" w:cs="Arial"/>
          <w:b/>
          <w:smallCaps/>
          <w:color w:val="FFFFFF"/>
          <w:sz w:val="28"/>
          <w:szCs w:val="22"/>
        </w:rPr>
        <w:t>.s</w:t>
      </w:r>
      <w:proofErr w:type="spellEnd"/>
      <w:proofErr w:type="gramEnd"/>
    </w:p>
    <w:p w14:paraId="11FAD0FB" w14:textId="77777777" w:rsidR="00847ED1" w:rsidRDefault="00847ED1" w:rsidP="00847ED1">
      <w:pPr>
        <w:jc w:val="both"/>
        <w:rPr>
          <w:rFonts w:ascii="Calibri" w:hAnsi="Calibri" w:cs="Arial"/>
          <w:sz w:val="22"/>
          <w:szCs w:val="22"/>
        </w:rPr>
      </w:pPr>
    </w:p>
    <w:p w14:paraId="7F08AF3D" w14:textId="71C91D4E" w:rsidR="00E568FF" w:rsidRPr="00E568FF" w:rsidRDefault="00E568FF" w:rsidP="00E568FF">
      <w:pPr>
        <w:jc w:val="both"/>
        <w:rPr>
          <w:rFonts w:ascii="Calibri" w:hAnsi="Calibri" w:cs="Arial"/>
          <w:sz w:val="22"/>
          <w:szCs w:val="22"/>
        </w:rPr>
      </w:pPr>
      <w:r w:rsidRPr="00E568FF">
        <w:rPr>
          <w:rFonts w:ascii="Calibri" w:hAnsi="Calibri" w:cs="Arial"/>
          <w:sz w:val="22"/>
          <w:szCs w:val="22"/>
        </w:rPr>
        <w:t xml:space="preserve">Le présent appel à candidatures est ouvert aux </w:t>
      </w:r>
      <w:proofErr w:type="spellStart"/>
      <w:r w:rsidRPr="00E568FF">
        <w:rPr>
          <w:rFonts w:ascii="Calibri" w:hAnsi="Calibri" w:cs="Arial"/>
          <w:sz w:val="22"/>
          <w:szCs w:val="22"/>
        </w:rPr>
        <w:t>consultant.</w:t>
      </w:r>
      <w:proofErr w:type="gramStart"/>
      <w:r w:rsidRPr="00E568FF">
        <w:rPr>
          <w:rFonts w:ascii="Calibri" w:hAnsi="Calibri" w:cs="Arial"/>
          <w:sz w:val="22"/>
          <w:szCs w:val="22"/>
        </w:rPr>
        <w:t>e.s</w:t>
      </w:r>
      <w:proofErr w:type="spellEnd"/>
      <w:proofErr w:type="gramEnd"/>
      <w:r w:rsidRPr="00E568FF">
        <w:rPr>
          <w:rFonts w:ascii="Calibri" w:hAnsi="Calibri" w:cs="Arial"/>
          <w:sz w:val="22"/>
          <w:szCs w:val="22"/>
        </w:rPr>
        <w:t xml:space="preserve"> </w:t>
      </w:r>
      <w:proofErr w:type="spellStart"/>
      <w:r w:rsidRPr="00E568FF">
        <w:rPr>
          <w:rFonts w:ascii="Calibri" w:hAnsi="Calibri" w:cs="Arial"/>
          <w:sz w:val="22"/>
          <w:szCs w:val="22"/>
        </w:rPr>
        <w:t>independant.e.s</w:t>
      </w:r>
      <w:proofErr w:type="spellEnd"/>
      <w:r w:rsidRPr="00E568FF">
        <w:rPr>
          <w:rFonts w:ascii="Calibri" w:hAnsi="Calibri" w:cs="Arial"/>
          <w:sz w:val="22"/>
          <w:szCs w:val="22"/>
        </w:rPr>
        <w:t xml:space="preserve"> </w:t>
      </w:r>
      <w:proofErr w:type="spellStart"/>
      <w:r w:rsidR="007A3A6A">
        <w:rPr>
          <w:rFonts w:ascii="Calibri" w:hAnsi="Calibri" w:cs="Arial"/>
          <w:sz w:val="22"/>
          <w:szCs w:val="22"/>
        </w:rPr>
        <w:t>seul.e.s</w:t>
      </w:r>
      <w:proofErr w:type="spellEnd"/>
      <w:r w:rsidR="007A3A6A">
        <w:rPr>
          <w:rFonts w:ascii="Calibri" w:hAnsi="Calibri" w:cs="Arial"/>
          <w:sz w:val="22"/>
          <w:szCs w:val="22"/>
        </w:rPr>
        <w:t xml:space="preserve"> ou en association, </w:t>
      </w:r>
      <w:r w:rsidRPr="00E568FF">
        <w:rPr>
          <w:rFonts w:ascii="Calibri" w:hAnsi="Calibri" w:cs="Arial"/>
          <w:sz w:val="22"/>
          <w:szCs w:val="22"/>
        </w:rPr>
        <w:t xml:space="preserve">et aux cabinets de conseil. </w:t>
      </w:r>
    </w:p>
    <w:p w14:paraId="2C3B473E" w14:textId="77777777" w:rsidR="00E568FF" w:rsidRDefault="00E568FF" w:rsidP="00514547">
      <w:pPr>
        <w:jc w:val="both"/>
        <w:rPr>
          <w:rFonts w:ascii="Calibri" w:hAnsi="Calibri" w:cs="Arial"/>
          <w:b/>
          <w:smallCaps/>
          <w:sz w:val="22"/>
          <w:szCs w:val="22"/>
        </w:rPr>
      </w:pPr>
    </w:p>
    <w:p w14:paraId="71653B8D" w14:textId="5FEC15AE" w:rsidR="00514547" w:rsidRPr="00514547" w:rsidRDefault="00514547" w:rsidP="00514547">
      <w:pPr>
        <w:jc w:val="both"/>
        <w:rPr>
          <w:rFonts w:ascii="Calibri" w:hAnsi="Calibri" w:cs="Arial"/>
          <w:b/>
          <w:smallCaps/>
          <w:sz w:val="22"/>
          <w:szCs w:val="22"/>
        </w:rPr>
      </w:pPr>
      <w:r w:rsidRPr="00514547">
        <w:rPr>
          <w:rFonts w:ascii="Calibri" w:hAnsi="Calibri" w:cs="Arial"/>
          <w:b/>
          <w:smallCaps/>
          <w:sz w:val="22"/>
          <w:szCs w:val="22"/>
        </w:rPr>
        <w:t>Qualifications</w:t>
      </w:r>
      <w:r w:rsidR="00E568FF">
        <w:rPr>
          <w:rFonts w:ascii="Calibri" w:hAnsi="Calibri" w:cs="Arial"/>
          <w:b/>
          <w:smallCaps/>
          <w:sz w:val="22"/>
          <w:szCs w:val="22"/>
        </w:rPr>
        <w:t xml:space="preserve"> du/de la </w:t>
      </w:r>
      <w:proofErr w:type="spellStart"/>
      <w:r w:rsidR="00E568FF">
        <w:rPr>
          <w:rFonts w:ascii="Calibri" w:hAnsi="Calibri" w:cs="Arial"/>
          <w:b/>
          <w:smallCaps/>
          <w:sz w:val="22"/>
          <w:szCs w:val="22"/>
        </w:rPr>
        <w:t>consultant.e</w:t>
      </w:r>
      <w:proofErr w:type="spellEnd"/>
      <w:r w:rsidR="00E568FF">
        <w:rPr>
          <w:rFonts w:ascii="Calibri" w:hAnsi="Calibri" w:cs="Arial"/>
          <w:b/>
          <w:smallCaps/>
          <w:sz w:val="22"/>
          <w:szCs w:val="22"/>
        </w:rPr>
        <w:t xml:space="preserve"> </w:t>
      </w:r>
      <w:proofErr w:type="spellStart"/>
      <w:r w:rsidR="00E568FF">
        <w:rPr>
          <w:rFonts w:ascii="Calibri" w:hAnsi="Calibri" w:cs="Arial"/>
          <w:b/>
          <w:smallCaps/>
          <w:sz w:val="22"/>
          <w:szCs w:val="22"/>
        </w:rPr>
        <w:t>principal.e</w:t>
      </w:r>
      <w:proofErr w:type="spellEnd"/>
      <w:r w:rsidRPr="00514547">
        <w:rPr>
          <w:rFonts w:ascii="Calibri" w:hAnsi="Calibri" w:cs="Arial"/>
          <w:b/>
          <w:smallCaps/>
          <w:sz w:val="22"/>
          <w:szCs w:val="22"/>
        </w:rPr>
        <w:t xml:space="preserve"> :</w:t>
      </w:r>
    </w:p>
    <w:p w14:paraId="53AA7D78" w14:textId="5EFDF149" w:rsidR="00514547" w:rsidRPr="00745EF7" w:rsidRDefault="00514547" w:rsidP="00514547">
      <w:pPr>
        <w:numPr>
          <w:ilvl w:val="0"/>
          <w:numId w:val="24"/>
        </w:numPr>
        <w:jc w:val="both"/>
        <w:rPr>
          <w:rFonts w:ascii="Calibri" w:hAnsi="Calibri" w:cs="Arial"/>
          <w:sz w:val="22"/>
          <w:szCs w:val="22"/>
        </w:rPr>
      </w:pPr>
      <w:r w:rsidRPr="00745EF7">
        <w:rPr>
          <w:rFonts w:ascii="Calibri" w:hAnsi="Calibri" w:cs="Arial"/>
          <w:sz w:val="22"/>
          <w:szCs w:val="22"/>
        </w:rPr>
        <w:t xml:space="preserve">Bac +5 ou expérience équivalente en </w:t>
      </w:r>
      <w:r w:rsidR="00C45370">
        <w:rPr>
          <w:rFonts w:ascii="Calibri" w:hAnsi="Calibri" w:cs="Arial"/>
          <w:sz w:val="22"/>
          <w:szCs w:val="22"/>
        </w:rPr>
        <w:t>gestion de programmes de développement ou de santé</w:t>
      </w:r>
      <w:r w:rsidR="00F6646C">
        <w:rPr>
          <w:rFonts w:ascii="Calibri" w:hAnsi="Calibri" w:cs="Arial"/>
          <w:sz w:val="22"/>
          <w:szCs w:val="22"/>
        </w:rPr>
        <w:t> ;</w:t>
      </w:r>
    </w:p>
    <w:p w14:paraId="4E9C3823" w14:textId="47A2A8B7" w:rsidR="00514547" w:rsidRDefault="00514547" w:rsidP="00514547">
      <w:pPr>
        <w:numPr>
          <w:ilvl w:val="0"/>
          <w:numId w:val="24"/>
        </w:numPr>
        <w:jc w:val="both"/>
        <w:rPr>
          <w:rFonts w:ascii="Calibri" w:hAnsi="Calibri" w:cs="Arial"/>
          <w:sz w:val="22"/>
          <w:szCs w:val="22"/>
        </w:rPr>
      </w:pPr>
      <w:r w:rsidRPr="00745EF7">
        <w:rPr>
          <w:rFonts w:ascii="Calibri" w:hAnsi="Calibri" w:cs="Arial"/>
          <w:sz w:val="22"/>
          <w:szCs w:val="22"/>
        </w:rPr>
        <w:t xml:space="preserve">Spécialisation </w:t>
      </w:r>
      <w:r w:rsidR="00745EF7" w:rsidRPr="00745EF7">
        <w:rPr>
          <w:rFonts w:ascii="Calibri" w:hAnsi="Calibri" w:cs="Arial"/>
          <w:sz w:val="22"/>
          <w:szCs w:val="22"/>
        </w:rPr>
        <w:t>en suivi/évaluation de projets de santé</w:t>
      </w:r>
      <w:r w:rsidR="00F6646C">
        <w:rPr>
          <w:rFonts w:ascii="Calibri" w:hAnsi="Calibri" w:cs="Arial"/>
          <w:sz w:val="22"/>
          <w:szCs w:val="22"/>
        </w:rPr>
        <w:t>.</w:t>
      </w:r>
      <w:r w:rsidR="001E00E6">
        <w:rPr>
          <w:rFonts w:ascii="Calibri" w:hAnsi="Calibri" w:cs="Arial"/>
          <w:sz w:val="22"/>
          <w:szCs w:val="22"/>
        </w:rPr>
        <w:t> </w:t>
      </w:r>
    </w:p>
    <w:p w14:paraId="5A2284DC" w14:textId="77777777" w:rsidR="001E00E6" w:rsidRDefault="001E00E6" w:rsidP="00514547">
      <w:pPr>
        <w:jc w:val="both"/>
        <w:rPr>
          <w:rFonts w:ascii="Calibri" w:hAnsi="Calibri" w:cs="Arial"/>
          <w:b/>
          <w:smallCaps/>
          <w:sz w:val="22"/>
          <w:szCs w:val="22"/>
        </w:rPr>
      </w:pPr>
    </w:p>
    <w:p w14:paraId="794FC635" w14:textId="77777777" w:rsidR="00514547" w:rsidRPr="00514547" w:rsidRDefault="00514547" w:rsidP="00514547">
      <w:pPr>
        <w:jc w:val="both"/>
        <w:rPr>
          <w:rFonts w:ascii="Calibri" w:hAnsi="Calibri" w:cs="Arial"/>
          <w:b/>
          <w:smallCaps/>
          <w:sz w:val="22"/>
          <w:szCs w:val="22"/>
        </w:rPr>
      </w:pPr>
      <w:r w:rsidRPr="00514547">
        <w:rPr>
          <w:rFonts w:ascii="Calibri" w:hAnsi="Calibri" w:cs="Arial"/>
          <w:b/>
          <w:smallCaps/>
          <w:sz w:val="22"/>
          <w:szCs w:val="22"/>
        </w:rPr>
        <w:t>Expérience professionnelle :</w:t>
      </w:r>
    </w:p>
    <w:p w14:paraId="0473DABD" w14:textId="4C1679E4" w:rsidR="00514547" w:rsidRPr="00745EF7" w:rsidRDefault="00514547" w:rsidP="00514547">
      <w:pPr>
        <w:numPr>
          <w:ilvl w:val="0"/>
          <w:numId w:val="25"/>
        </w:numPr>
        <w:jc w:val="both"/>
        <w:rPr>
          <w:rFonts w:ascii="Calibri" w:hAnsi="Calibri" w:cs="Arial"/>
          <w:sz w:val="22"/>
          <w:szCs w:val="22"/>
        </w:rPr>
      </w:pPr>
      <w:r w:rsidRPr="00745EF7">
        <w:rPr>
          <w:rFonts w:ascii="Calibri" w:hAnsi="Calibri" w:cs="Arial"/>
          <w:sz w:val="22"/>
          <w:szCs w:val="22"/>
        </w:rPr>
        <w:t xml:space="preserve">Minimum 5 ans d’expérience </w:t>
      </w:r>
      <w:r w:rsidR="00F6646C">
        <w:rPr>
          <w:rFonts w:ascii="Calibri" w:hAnsi="Calibri" w:cs="Arial"/>
          <w:sz w:val="22"/>
          <w:szCs w:val="22"/>
        </w:rPr>
        <w:t>en</w:t>
      </w:r>
      <w:r w:rsidRPr="00745EF7">
        <w:rPr>
          <w:rFonts w:ascii="Calibri" w:hAnsi="Calibri" w:cs="Arial"/>
          <w:sz w:val="22"/>
          <w:szCs w:val="22"/>
        </w:rPr>
        <w:t xml:space="preserve"> développement, gestion et/ou évaluation de projets de santé </w:t>
      </w:r>
      <w:r w:rsidR="00941126">
        <w:rPr>
          <w:rFonts w:ascii="Calibri" w:hAnsi="Calibri" w:cs="Arial"/>
          <w:sz w:val="22"/>
          <w:szCs w:val="22"/>
        </w:rPr>
        <w:t>communautaire</w:t>
      </w:r>
      <w:r w:rsidR="00C45370">
        <w:rPr>
          <w:rFonts w:ascii="Calibri" w:hAnsi="Calibri" w:cs="Arial"/>
          <w:sz w:val="22"/>
          <w:szCs w:val="22"/>
        </w:rPr>
        <w:t xml:space="preserve"> </w:t>
      </w:r>
      <w:r w:rsidR="00F6646C">
        <w:rPr>
          <w:rFonts w:ascii="Calibri" w:hAnsi="Calibri" w:cs="Arial"/>
          <w:sz w:val="22"/>
          <w:szCs w:val="22"/>
        </w:rPr>
        <w:t xml:space="preserve">; </w:t>
      </w:r>
    </w:p>
    <w:p w14:paraId="6B9B4552" w14:textId="77777777" w:rsidR="001E00E6" w:rsidRPr="001E00E6" w:rsidRDefault="001E00E6" w:rsidP="001E00E6">
      <w:pPr>
        <w:numPr>
          <w:ilvl w:val="0"/>
          <w:numId w:val="25"/>
        </w:numPr>
        <w:autoSpaceDE w:val="0"/>
        <w:autoSpaceDN w:val="0"/>
        <w:adjustRightInd w:val="0"/>
        <w:rPr>
          <w:rFonts w:ascii="Calibri" w:hAnsi="Calibri" w:cs="Calibri"/>
          <w:sz w:val="22"/>
          <w:szCs w:val="22"/>
        </w:rPr>
      </w:pPr>
      <w:r>
        <w:rPr>
          <w:rFonts w:ascii="Calibri" w:hAnsi="Calibri" w:cs="Calibri"/>
          <w:sz w:val="22"/>
          <w:szCs w:val="22"/>
        </w:rPr>
        <w:t>Expérience de travail et/ou connaissance des principes de formation des adultes</w:t>
      </w:r>
      <w:r w:rsidR="00F6646C">
        <w:rPr>
          <w:rFonts w:ascii="Calibri" w:hAnsi="Calibri" w:cs="Calibri"/>
          <w:sz w:val="22"/>
          <w:szCs w:val="22"/>
        </w:rPr>
        <w:t xml:space="preserve"> ; </w:t>
      </w:r>
    </w:p>
    <w:p w14:paraId="3EBF51A0" w14:textId="77777777" w:rsidR="001E00E6" w:rsidRPr="001E00E6" w:rsidRDefault="001E00E6" w:rsidP="001E00E6">
      <w:pPr>
        <w:numPr>
          <w:ilvl w:val="0"/>
          <w:numId w:val="25"/>
        </w:numPr>
        <w:autoSpaceDE w:val="0"/>
        <w:autoSpaceDN w:val="0"/>
        <w:adjustRightInd w:val="0"/>
        <w:rPr>
          <w:rFonts w:ascii="Calibri" w:hAnsi="Calibri" w:cs="Calibri"/>
          <w:sz w:val="22"/>
          <w:szCs w:val="22"/>
        </w:rPr>
      </w:pPr>
      <w:r>
        <w:rPr>
          <w:rFonts w:ascii="Calibri" w:hAnsi="Calibri" w:cs="Calibri"/>
          <w:sz w:val="22"/>
          <w:szCs w:val="22"/>
        </w:rPr>
        <w:t xml:space="preserve">Connaissance du monde associatif et notamment </w:t>
      </w:r>
      <w:r w:rsidR="00941126">
        <w:rPr>
          <w:rFonts w:ascii="Calibri" w:hAnsi="Calibri" w:cs="Calibri"/>
          <w:sz w:val="22"/>
          <w:szCs w:val="22"/>
        </w:rPr>
        <w:t xml:space="preserve">des </w:t>
      </w:r>
      <w:r>
        <w:rPr>
          <w:rFonts w:ascii="Calibri" w:hAnsi="Calibri" w:cs="Calibri"/>
          <w:sz w:val="22"/>
          <w:szCs w:val="22"/>
        </w:rPr>
        <w:t xml:space="preserve">associations de lutte contre le VIH/sida en </w:t>
      </w:r>
      <w:r w:rsidRPr="001E00E6">
        <w:rPr>
          <w:rFonts w:ascii="Calibri" w:hAnsi="Calibri" w:cs="Calibri"/>
          <w:sz w:val="22"/>
          <w:szCs w:val="22"/>
        </w:rPr>
        <w:t xml:space="preserve">Afrique subsaharienne </w:t>
      </w:r>
      <w:r w:rsidR="00F6646C" w:rsidRPr="001E00E6">
        <w:rPr>
          <w:rFonts w:ascii="Calibri" w:hAnsi="Calibri" w:cs="Calibri"/>
          <w:sz w:val="22"/>
          <w:szCs w:val="22"/>
        </w:rPr>
        <w:t>très</w:t>
      </w:r>
      <w:r w:rsidRPr="001E00E6">
        <w:rPr>
          <w:rFonts w:ascii="Calibri" w:hAnsi="Calibri" w:cs="Calibri"/>
          <w:sz w:val="22"/>
          <w:szCs w:val="22"/>
        </w:rPr>
        <w:t xml:space="preserve"> appréciée</w:t>
      </w:r>
      <w:r w:rsidR="00F6646C">
        <w:rPr>
          <w:rFonts w:ascii="Calibri" w:hAnsi="Calibri" w:cs="Calibri"/>
          <w:sz w:val="22"/>
          <w:szCs w:val="22"/>
        </w:rPr>
        <w:t>.</w:t>
      </w:r>
    </w:p>
    <w:p w14:paraId="4CAB4443" w14:textId="77777777" w:rsidR="001E00E6" w:rsidRDefault="001E00E6" w:rsidP="00514547">
      <w:pPr>
        <w:jc w:val="both"/>
        <w:rPr>
          <w:rFonts w:ascii="Calibri" w:hAnsi="Calibri" w:cs="Arial"/>
          <w:b/>
          <w:smallCaps/>
          <w:sz w:val="22"/>
          <w:szCs w:val="22"/>
        </w:rPr>
      </w:pPr>
    </w:p>
    <w:p w14:paraId="61668FB6" w14:textId="77777777" w:rsidR="001E00E6" w:rsidRPr="001E00E6" w:rsidRDefault="00514547" w:rsidP="001E00E6">
      <w:pPr>
        <w:jc w:val="both"/>
        <w:rPr>
          <w:rFonts w:ascii="Calibri" w:hAnsi="Calibri" w:cs="Arial"/>
          <w:b/>
          <w:smallCaps/>
          <w:sz w:val="22"/>
          <w:szCs w:val="22"/>
        </w:rPr>
      </w:pPr>
      <w:r w:rsidRPr="00514547">
        <w:rPr>
          <w:rFonts w:ascii="Calibri" w:hAnsi="Calibri" w:cs="Arial"/>
          <w:b/>
          <w:smallCaps/>
          <w:sz w:val="22"/>
          <w:szCs w:val="22"/>
        </w:rPr>
        <w:t>Autres compétences :</w:t>
      </w:r>
      <w:r w:rsidR="001E00E6" w:rsidRPr="00745EF7">
        <w:rPr>
          <w:rFonts w:ascii="Calibri" w:hAnsi="Calibri" w:cs="Arial"/>
          <w:sz w:val="22"/>
          <w:szCs w:val="22"/>
        </w:rPr>
        <w:t xml:space="preserve"> </w:t>
      </w:r>
    </w:p>
    <w:p w14:paraId="36A41CFF" w14:textId="77777777" w:rsidR="00514547" w:rsidRPr="00745EF7" w:rsidRDefault="00514547" w:rsidP="00514547">
      <w:pPr>
        <w:numPr>
          <w:ilvl w:val="0"/>
          <w:numId w:val="26"/>
        </w:numPr>
        <w:jc w:val="both"/>
        <w:rPr>
          <w:rFonts w:ascii="Calibri" w:hAnsi="Calibri" w:cs="Arial"/>
          <w:sz w:val="22"/>
          <w:szCs w:val="22"/>
        </w:rPr>
      </w:pPr>
      <w:r w:rsidRPr="00745EF7">
        <w:rPr>
          <w:rFonts w:ascii="Calibri" w:hAnsi="Calibri" w:cs="Arial"/>
          <w:sz w:val="22"/>
          <w:szCs w:val="22"/>
        </w:rPr>
        <w:t xml:space="preserve">Excellentes capacités </w:t>
      </w:r>
      <w:r w:rsidR="001E00E6">
        <w:rPr>
          <w:rFonts w:ascii="Calibri" w:hAnsi="Calibri" w:cs="Arial"/>
          <w:sz w:val="22"/>
          <w:szCs w:val="22"/>
        </w:rPr>
        <w:t xml:space="preserve">pédagogiques et </w:t>
      </w:r>
      <w:r w:rsidR="00F6646C">
        <w:rPr>
          <w:rFonts w:ascii="Calibri" w:hAnsi="Calibri" w:cs="Arial"/>
          <w:sz w:val="22"/>
          <w:szCs w:val="22"/>
        </w:rPr>
        <w:t xml:space="preserve">d’animation ; </w:t>
      </w:r>
    </w:p>
    <w:p w14:paraId="50F94158" w14:textId="45A38AC2" w:rsidR="00847ED1" w:rsidRPr="00F6646C" w:rsidRDefault="00D5664E" w:rsidP="00F6646C">
      <w:pPr>
        <w:numPr>
          <w:ilvl w:val="0"/>
          <w:numId w:val="26"/>
        </w:numPr>
        <w:jc w:val="both"/>
        <w:rPr>
          <w:rFonts w:ascii="Calibri" w:hAnsi="Calibri" w:cs="Arial"/>
          <w:sz w:val="22"/>
          <w:szCs w:val="22"/>
        </w:rPr>
      </w:pPr>
      <w:r>
        <w:rPr>
          <w:rFonts w:ascii="Calibri" w:hAnsi="Calibri" w:cs="Arial"/>
          <w:sz w:val="22"/>
          <w:szCs w:val="22"/>
        </w:rPr>
        <w:t>Bonnes</w:t>
      </w:r>
      <w:r w:rsidR="00941126">
        <w:rPr>
          <w:rFonts w:ascii="Calibri" w:hAnsi="Calibri" w:cs="Arial"/>
          <w:sz w:val="22"/>
          <w:szCs w:val="22"/>
        </w:rPr>
        <w:t xml:space="preserve"> capacités d’utilisation </w:t>
      </w:r>
      <w:r w:rsidR="00F6646C">
        <w:rPr>
          <w:rFonts w:ascii="Calibri" w:hAnsi="Calibri" w:cs="Arial"/>
          <w:sz w:val="22"/>
          <w:szCs w:val="22"/>
        </w:rPr>
        <w:t xml:space="preserve">d’Excel et </w:t>
      </w:r>
      <w:r w:rsidR="00941126">
        <w:rPr>
          <w:rFonts w:ascii="Calibri" w:hAnsi="Calibri" w:cs="Arial"/>
          <w:sz w:val="22"/>
          <w:szCs w:val="22"/>
        </w:rPr>
        <w:t>de</w:t>
      </w:r>
      <w:r w:rsidR="00941126" w:rsidRPr="00F6646C">
        <w:rPr>
          <w:rFonts w:ascii="Calibri" w:hAnsi="Calibri" w:cs="Arial"/>
          <w:sz w:val="22"/>
          <w:szCs w:val="22"/>
        </w:rPr>
        <w:t xml:space="preserve"> logiciels de bases de données</w:t>
      </w:r>
      <w:r w:rsidR="00514547" w:rsidRPr="00F6646C">
        <w:rPr>
          <w:rFonts w:ascii="Calibri" w:hAnsi="Calibri" w:cs="Arial"/>
          <w:sz w:val="22"/>
          <w:szCs w:val="22"/>
        </w:rPr>
        <w:t>.</w:t>
      </w:r>
    </w:p>
    <w:p w14:paraId="054CBD97" w14:textId="77777777" w:rsidR="00847ED1" w:rsidRPr="00814061" w:rsidRDefault="00847ED1" w:rsidP="00847ED1">
      <w:pPr>
        <w:jc w:val="both"/>
        <w:rPr>
          <w:rFonts w:ascii="Calibri" w:hAnsi="Calibri" w:cs="Arial"/>
          <w:sz w:val="22"/>
          <w:szCs w:val="22"/>
        </w:rPr>
      </w:pPr>
    </w:p>
    <w:p w14:paraId="6C11FD8E" w14:textId="77777777" w:rsidR="00847ED1" w:rsidRPr="00814061" w:rsidRDefault="00847ED1" w:rsidP="00847ED1">
      <w:pPr>
        <w:jc w:val="both"/>
        <w:rPr>
          <w:rFonts w:ascii="Calibri" w:hAnsi="Calibri" w:cs="Arial"/>
          <w:sz w:val="22"/>
          <w:szCs w:val="22"/>
        </w:rPr>
      </w:pPr>
    </w:p>
    <w:p w14:paraId="0939172B" w14:textId="77777777" w:rsidR="00847ED1" w:rsidRPr="00814061" w:rsidRDefault="00847ED1" w:rsidP="00847ED1">
      <w:pPr>
        <w:jc w:val="both"/>
        <w:rPr>
          <w:rFonts w:ascii="Calibri" w:hAnsi="Calibri" w:cs="Arial"/>
          <w:sz w:val="22"/>
          <w:szCs w:val="22"/>
        </w:rPr>
      </w:pPr>
    </w:p>
    <w:p w14:paraId="6E3A735B" w14:textId="77777777" w:rsidR="005E40CB" w:rsidRPr="00814061" w:rsidRDefault="005E40CB" w:rsidP="005E40CB">
      <w:pPr>
        <w:numPr>
          <w:ilvl w:val="0"/>
          <w:numId w:val="21"/>
        </w:numPr>
        <w:shd w:val="clear" w:color="auto" w:fill="C45911"/>
        <w:jc w:val="both"/>
        <w:rPr>
          <w:rFonts w:ascii="Calibri" w:hAnsi="Calibri" w:cs="Arial"/>
          <w:b/>
          <w:smallCaps/>
          <w:color w:val="FFFFFF"/>
          <w:sz w:val="28"/>
          <w:szCs w:val="22"/>
        </w:rPr>
      </w:pPr>
      <w:r>
        <w:rPr>
          <w:rFonts w:ascii="Calibri" w:hAnsi="Calibri" w:cs="Arial"/>
          <w:b/>
          <w:smallCaps/>
          <w:color w:val="FFFFFF"/>
          <w:sz w:val="28"/>
          <w:szCs w:val="22"/>
        </w:rPr>
        <w:t>Modalités de Candidature</w:t>
      </w:r>
    </w:p>
    <w:p w14:paraId="536866BD" w14:textId="77777777" w:rsidR="00847ED1" w:rsidRPr="00976135" w:rsidRDefault="00847ED1" w:rsidP="00976135">
      <w:pPr>
        <w:rPr>
          <w:rFonts w:ascii="Calibri" w:hAnsi="Calibri" w:cs="Arial"/>
          <w:sz w:val="18"/>
          <w:szCs w:val="22"/>
        </w:rPr>
      </w:pPr>
    </w:p>
    <w:p w14:paraId="673A4417" w14:textId="77777777" w:rsidR="005459CC" w:rsidRPr="00C776C4" w:rsidRDefault="005459CC" w:rsidP="00976135">
      <w:pPr>
        <w:jc w:val="center"/>
        <w:rPr>
          <w:rFonts w:ascii="Calibri" w:hAnsi="Calibri" w:cs="Arial"/>
          <w:sz w:val="22"/>
          <w:szCs w:val="20"/>
        </w:rPr>
      </w:pPr>
    </w:p>
    <w:p w14:paraId="4153019E" w14:textId="77777777" w:rsidR="00976135" w:rsidRPr="00C776C4" w:rsidRDefault="005E40CB" w:rsidP="00A8722E">
      <w:pPr>
        <w:rPr>
          <w:rFonts w:ascii="Calibri" w:hAnsi="Calibri" w:cs="Arial"/>
          <w:sz w:val="22"/>
          <w:szCs w:val="20"/>
        </w:rPr>
      </w:pPr>
      <w:r w:rsidRPr="00C776C4">
        <w:rPr>
          <w:rFonts w:ascii="Calibri" w:hAnsi="Calibri" w:cs="Arial"/>
          <w:sz w:val="22"/>
          <w:szCs w:val="20"/>
        </w:rPr>
        <w:t xml:space="preserve">Les </w:t>
      </w:r>
      <w:proofErr w:type="spellStart"/>
      <w:r w:rsidRPr="00C776C4">
        <w:rPr>
          <w:rFonts w:ascii="Calibri" w:hAnsi="Calibri" w:cs="Arial"/>
          <w:sz w:val="22"/>
          <w:szCs w:val="20"/>
        </w:rPr>
        <w:t>candidat.</w:t>
      </w:r>
      <w:proofErr w:type="gramStart"/>
      <w:r w:rsidRPr="00C776C4">
        <w:rPr>
          <w:rFonts w:ascii="Calibri" w:hAnsi="Calibri" w:cs="Arial"/>
          <w:sz w:val="22"/>
          <w:szCs w:val="20"/>
        </w:rPr>
        <w:t>e.s</w:t>
      </w:r>
      <w:proofErr w:type="spellEnd"/>
      <w:proofErr w:type="gramEnd"/>
      <w:r w:rsidRPr="00C776C4">
        <w:rPr>
          <w:rFonts w:ascii="Calibri" w:hAnsi="Calibri" w:cs="Arial"/>
          <w:sz w:val="22"/>
          <w:szCs w:val="20"/>
        </w:rPr>
        <w:t xml:space="preserve"> sont </w:t>
      </w:r>
      <w:proofErr w:type="spellStart"/>
      <w:r w:rsidRPr="00C776C4">
        <w:rPr>
          <w:rFonts w:ascii="Calibri" w:hAnsi="Calibri" w:cs="Arial"/>
          <w:sz w:val="22"/>
          <w:szCs w:val="20"/>
        </w:rPr>
        <w:t>invité.e.s</w:t>
      </w:r>
      <w:proofErr w:type="spellEnd"/>
      <w:r w:rsidRPr="00C776C4">
        <w:rPr>
          <w:rFonts w:ascii="Calibri" w:hAnsi="Calibri" w:cs="Arial"/>
          <w:sz w:val="22"/>
          <w:szCs w:val="20"/>
        </w:rPr>
        <w:t xml:space="preserve"> à envoyer une offre technique et financière complète à : </w:t>
      </w:r>
    </w:p>
    <w:p w14:paraId="2871ED61" w14:textId="77777777" w:rsidR="00976135" w:rsidRPr="00C776C4" w:rsidRDefault="00976135" w:rsidP="00976135">
      <w:pPr>
        <w:jc w:val="center"/>
        <w:rPr>
          <w:rFonts w:ascii="Calibri" w:hAnsi="Calibri" w:cs="Arial"/>
          <w:sz w:val="22"/>
          <w:szCs w:val="20"/>
        </w:rPr>
      </w:pPr>
    </w:p>
    <w:p w14:paraId="35AC7A0E" w14:textId="2A7CF009" w:rsidR="00847ED1" w:rsidRDefault="00D517D0" w:rsidP="00976135">
      <w:pPr>
        <w:jc w:val="center"/>
        <w:rPr>
          <w:rFonts w:ascii="Calibri" w:hAnsi="Calibri" w:cs="Arial"/>
          <w:sz w:val="22"/>
          <w:szCs w:val="20"/>
        </w:rPr>
      </w:pPr>
      <w:hyperlink r:id="rId10" w:history="1">
        <w:r w:rsidR="005E40CB" w:rsidRPr="00C776C4">
          <w:rPr>
            <w:rStyle w:val="Lienhypertexte"/>
            <w:rFonts w:ascii="Calibri" w:hAnsi="Calibri" w:cs="Arial"/>
            <w:sz w:val="22"/>
            <w:szCs w:val="20"/>
          </w:rPr>
          <w:t>a.susset@sidaction.org</w:t>
        </w:r>
      </w:hyperlink>
      <w:r w:rsidR="00976135" w:rsidRPr="00C776C4">
        <w:rPr>
          <w:rFonts w:ascii="Calibri" w:hAnsi="Calibri" w:cs="Arial"/>
          <w:sz w:val="22"/>
          <w:szCs w:val="20"/>
        </w:rPr>
        <w:t xml:space="preserve"> avant le </w:t>
      </w:r>
      <w:r w:rsidR="00D5664E">
        <w:rPr>
          <w:rFonts w:ascii="Calibri" w:hAnsi="Calibri" w:cs="Arial"/>
          <w:sz w:val="22"/>
          <w:szCs w:val="20"/>
        </w:rPr>
        <w:t>11 avril</w:t>
      </w:r>
      <w:r w:rsidR="00640E53" w:rsidRPr="00C776C4">
        <w:rPr>
          <w:rFonts w:ascii="Calibri" w:hAnsi="Calibri" w:cs="Arial"/>
          <w:sz w:val="22"/>
          <w:szCs w:val="20"/>
        </w:rPr>
        <w:t xml:space="preserve"> </w:t>
      </w:r>
      <w:r w:rsidR="00D67B30" w:rsidRPr="00C776C4">
        <w:rPr>
          <w:rFonts w:ascii="Calibri" w:hAnsi="Calibri" w:cs="Arial"/>
          <w:sz w:val="22"/>
          <w:szCs w:val="20"/>
        </w:rPr>
        <w:t>2021</w:t>
      </w:r>
      <w:r w:rsidR="00976135" w:rsidRPr="00C776C4">
        <w:rPr>
          <w:rFonts w:ascii="Calibri" w:hAnsi="Calibri" w:cs="Arial"/>
          <w:sz w:val="22"/>
          <w:szCs w:val="20"/>
        </w:rPr>
        <w:t>.</w:t>
      </w:r>
    </w:p>
    <w:p w14:paraId="161162D0" w14:textId="34087B5D" w:rsidR="00D5664E" w:rsidRDefault="00D5664E" w:rsidP="00976135">
      <w:pPr>
        <w:jc w:val="center"/>
        <w:rPr>
          <w:rFonts w:ascii="Calibri" w:hAnsi="Calibri" w:cs="Arial"/>
          <w:sz w:val="22"/>
          <w:szCs w:val="20"/>
        </w:rPr>
      </w:pPr>
    </w:p>
    <w:p w14:paraId="275B9188" w14:textId="3F687233" w:rsidR="00847ED1" w:rsidRPr="00C776C4" w:rsidRDefault="00847ED1" w:rsidP="00976135">
      <w:pPr>
        <w:jc w:val="center"/>
        <w:rPr>
          <w:rFonts w:ascii="Calibri" w:hAnsi="Calibri" w:cs="Arial"/>
          <w:sz w:val="28"/>
          <w:szCs w:val="22"/>
        </w:rPr>
      </w:pPr>
    </w:p>
    <w:sectPr w:rsidR="00847ED1" w:rsidRPr="00C776C4" w:rsidSect="00C776C4">
      <w:footerReference w:type="default" r:id="rId11"/>
      <w:pgSz w:w="11906" w:h="16838"/>
      <w:pgMar w:top="1134" w:right="1417" w:bottom="993" w:left="1417" w:header="70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FCCD" w14:textId="77777777" w:rsidR="00D517D0" w:rsidRDefault="00D517D0" w:rsidP="00A27963">
      <w:r>
        <w:separator/>
      </w:r>
    </w:p>
  </w:endnote>
  <w:endnote w:type="continuationSeparator" w:id="0">
    <w:p w14:paraId="452A0AD5" w14:textId="77777777" w:rsidR="00D517D0" w:rsidRDefault="00D517D0" w:rsidP="00A27963">
      <w:r>
        <w:continuationSeparator/>
      </w:r>
    </w:p>
  </w:endnote>
  <w:endnote w:type="continuationNotice" w:id="1">
    <w:p w14:paraId="6E08D4DB" w14:textId="77777777" w:rsidR="00D517D0" w:rsidRDefault="00D5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897764"/>
      <w:docPartObj>
        <w:docPartGallery w:val="Page Numbers (Bottom of Page)"/>
        <w:docPartUnique/>
      </w:docPartObj>
    </w:sdtPr>
    <w:sdtContent>
      <w:p w14:paraId="31CF1FF8" w14:textId="0E7E39F1" w:rsidR="00BE7F86" w:rsidRDefault="00BE7F86">
        <w:pPr>
          <w:pStyle w:val="Pieddepage"/>
          <w:jc w:val="right"/>
        </w:pPr>
        <w:r>
          <w:fldChar w:fldCharType="begin"/>
        </w:r>
        <w:r>
          <w:instrText>PAGE   \* MERGEFORMAT</w:instrText>
        </w:r>
        <w:r>
          <w:fldChar w:fldCharType="separate"/>
        </w:r>
        <w:r>
          <w:t>2</w:t>
        </w:r>
        <w:r>
          <w:fldChar w:fldCharType="end"/>
        </w:r>
      </w:p>
    </w:sdtContent>
  </w:sdt>
  <w:p w14:paraId="59E71C4B" w14:textId="6BD2A21A" w:rsidR="00777F09" w:rsidRDefault="00777F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5E4E0" w14:textId="77777777" w:rsidR="00D517D0" w:rsidRDefault="00D517D0" w:rsidP="00A27963">
      <w:r>
        <w:separator/>
      </w:r>
    </w:p>
  </w:footnote>
  <w:footnote w:type="continuationSeparator" w:id="0">
    <w:p w14:paraId="606F5931" w14:textId="77777777" w:rsidR="00D517D0" w:rsidRDefault="00D517D0" w:rsidP="00A27963">
      <w:r>
        <w:continuationSeparator/>
      </w:r>
    </w:p>
  </w:footnote>
  <w:footnote w:type="continuationNotice" w:id="1">
    <w:p w14:paraId="43E31340" w14:textId="77777777" w:rsidR="00D517D0" w:rsidRDefault="00D51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EEAD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64.75pt" o:bullet="t">
        <v:imagedata r:id="rId1" o:title="boucle Sidaction"/>
      </v:shape>
    </w:pict>
  </w:numPicBullet>
  <w:abstractNum w:abstractNumId="0" w15:restartNumberingAfterBreak="0">
    <w:nsid w:val="05EC628E"/>
    <w:multiLevelType w:val="hybridMultilevel"/>
    <w:tmpl w:val="6844921C"/>
    <w:lvl w:ilvl="0" w:tplc="751EA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D6A20"/>
    <w:multiLevelType w:val="hybridMultilevel"/>
    <w:tmpl w:val="C36ED97E"/>
    <w:lvl w:ilvl="0" w:tplc="947CDECC">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27B23"/>
    <w:multiLevelType w:val="hybridMultilevel"/>
    <w:tmpl w:val="67CA12F4"/>
    <w:lvl w:ilvl="0" w:tplc="BE123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931B2"/>
    <w:multiLevelType w:val="hybridMultilevel"/>
    <w:tmpl w:val="48BCECC0"/>
    <w:lvl w:ilvl="0" w:tplc="BBD2136E">
      <w:start w:val="1"/>
      <w:numFmt w:val="bullet"/>
      <w:pStyle w:val="Pucessavoir"/>
      <w:lvlText w:val=""/>
      <w:lvlJc w:val="left"/>
      <w:pPr>
        <w:tabs>
          <w:tab w:val="num" w:pos="720"/>
        </w:tabs>
        <w:ind w:left="720" w:hanging="360"/>
      </w:pPr>
      <w:rPr>
        <w:rFonts w:ascii="Symbol" w:hAnsi="Symbol" w:hint="default"/>
      </w:rPr>
    </w:lvl>
    <w:lvl w:ilvl="1" w:tplc="040C0003">
      <w:start w:val="5"/>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F7077EB"/>
    <w:multiLevelType w:val="hybridMultilevel"/>
    <w:tmpl w:val="572809FE"/>
    <w:lvl w:ilvl="0" w:tplc="F608478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D34D09"/>
    <w:multiLevelType w:val="hybridMultilevel"/>
    <w:tmpl w:val="20ACB75E"/>
    <w:lvl w:ilvl="0" w:tplc="878CAB4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7B5C85"/>
    <w:multiLevelType w:val="hybridMultilevel"/>
    <w:tmpl w:val="1D42B540"/>
    <w:lvl w:ilvl="0" w:tplc="7BA843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C9583E"/>
    <w:multiLevelType w:val="hybridMultilevel"/>
    <w:tmpl w:val="270445A4"/>
    <w:lvl w:ilvl="0" w:tplc="1CFEBFB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275A6"/>
    <w:multiLevelType w:val="hybridMultilevel"/>
    <w:tmpl w:val="5688265C"/>
    <w:lvl w:ilvl="0" w:tplc="C1383BD8">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C4ABB"/>
    <w:multiLevelType w:val="hybridMultilevel"/>
    <w:tmpl w:val="508EBDF0"/>
    <w:lvl w:ilvl="0" w:tplc="58B6B21C">
      <w:start w:val="1"/>
      <w:numFmt w:val="bullet"/>
      <w:lvlText w:val="•"/>
      <w:lvlJc w:val="left"/>
      <w:pPr>
        <w:tabs>
          <w:tab w:val="num" w:pos="720"/>
        </w:tabs>
        <w:ind w:left="720" w:hanging="360"/>
      </w:pPr>
      <w:rPr>
        <w:rFonts w:ascii="Arial" w:hAnsi="Arial" w:hint="default"/>
      </w:rPr>
    </w:lvl>
    <w:lvl w:ilvl="1" w:tplc="81DEC294" w:tentative="1">
      <w:start w:val="1"/>
      <w:numFmt w:val="bullet"/>
      <w:lvlText w:val="•"/>
      <w:lvlJc w:val="left"/>
      <w:pPr>
        <w:tabs>
          <w:tab w:val="num" w:pos="1440"/>
        </w:tabs>
        <w:ind w:left="1440" w:hanging="360"/>
      </w:pPr>
      <w:rPr>
        <w:rFonts w:ascii="Arial" w:hAnsi="Arial" w:hint="default"/>
      </w:rPr>
    </w:lvl>
    <w:lvl w:ilvl="2" w:tplc="1E82AC54" w:tentative="1">
      <w:start w:val="1"/>
      <w:numFmt w:val="bullet"/>
      <w:lvlText w:val="•"/>
      <w:lvlJc w:val="left"/>
      <w:pPr>
        <w:tabs>
          <w:tab w:val="num" w:pos="2160"/>
        </w:tabs>
        <w:ind w:left="2160" w:hanging="360"/>
      </w:pPr>
      <w:rPr>
        <w:rFonts w:ascii="Arial" w:hAnsi="Arial" w:hint="default"/>
      </w:rPr>
    </w:lvl>
    <w:lvl w:ilvl="3" w:tplc="828CB48C" w:tentative="1">
      <w:start w:val="1"/>
      <w:numFmt w:val="bullet"/>
      <w:lvlText w:val="•"/>
      <w:lvlJc w:val="left"/>
      <w:pPr>
        <w:tabs>
          <w:tab w:val="num" w:pos="2880"/>
        </w:tabs>
        <w:ind w:left="2880" w:hanging="360"/>
      </w:pPr>
      <w:rPr>
        <w:rFonts w:ascii="Arial" w:hAnsi="Arial" w:hint="default"/>
      </w:rPr>
    </w:lvl>
    <w:lvl w:ilvl="4" w:tplc="DE005E1E" w:tentative="1">
      <w:start w:val="1"/>
      <w:numFmt w:val="bullet"/>
      <w:lvlText w:val="•"/>
      <w:lvlJc w:val="left"/>
      <w:pPr>
        <w:tabs>
          <w:tab w:val="num" w:pos="3600"/>
        </w:tabs>
        <w:ind w:left="3600" w:hanging="360"/>
      </w:pPr>
      <w:rPr>
        <w:rFonts w:ascii="Arial" w:hAnsi="Arial" w:hint="default"/>
      </w:rPr>
    </w:lvl>
    <w:lvl w:ilvl="5" w:tplc="432A1BF4" w:tentative="1">
      <w:start w:val="1"/>
      <w:numFmt w:val="bullet"/>
      <w:lvlText w:val="•"/>
      <w:lvlJc w:val="left"/>
      <w:pPr>
        <w:tabs>
          <w:tab w:val="num" w:pos="4320"/>
        </w:tabs>
        <w:ind w:left="4320" w:hanging="360"/>
      </w:pPr>
      <w:rPr>
        <w:rFonts w:ascii="Arial" w:hAnsi="Arial" w:hint="default"/>
      </w:rPr>
    </w:lvl>
    <w:lvl w:ilvl="6" w:tplc="DA880CEE" w:tentative="1">
      <w:start w:val="1"/>
      <w:numFmt w:val="bullet"/>
      <w:lvlText w:val="•"/>
      <w:lvlJc w:val="left"/>
      <w:pPr>
        <w:tabs>
          <w:tab w:val="num" w:pos="5040"/>
        </w:tabs>
        <w:ind w:left="5040" w:hanging="360"/>
      </w:pPr>
      <w:rPr>
        <w:rFonts w:ascii="Arial" w:hAnsi="Arial" w:hint="default"/>
      </w:rPr>
    </w:lvl>
    <w:lvl w:ilvl="7" w:tplc="860056E2" w:tentative="1">
      <w:start w:val="1"/>
      <w:numFmt w:val="bullet"/>
      <w:lvlText w:val="•"/>
      <w:lvlJc w:val="left"/>
      <w:pPr>
        <w:tabs>
          <w:tab w:val="num" w:pos="5760"/>
        </w:tabs>
        <w:ind w:left="5760" w:hanging="360"/>
      </w:pPr>
      <w:rPr>
        <w:rFonts w:ascii="Arial" w:hAnsi="Arial" w:hint="default"/>
      </w:rPr>
    </w:lvl>
    <w:lvl w:ilvl="8" w:tplc="85F8E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4D2B95"/>
    <w:multiLevelType w:val="hybridMultilevel"/>
    <w:tmpl w:val="E3280E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4B21CC"/>
    <w:multiLevelType w:val="multilevel"/>
    <w:tmpl w:val="542A3C8C"/>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38F303E"/>
    <w:multiLevelType w:val="hybridMultilevel"/>
    <w:tmpl w:val="D0224B0A"/>
    <w:lvl w:ilvl="0" w:tplc="1CFEBFB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2A149F"/>
    <w:multiLevelType w:val="multilevel"/>
    <w:tmpl w:val="959E3F82"/>
    <w:lvl w:ilvl="0">
      <w:numFmt w:val="bullet"/>
      <w:lvlText w:val=""/>
      <w:lvlJc w:val="left"/>
      <w:pPr>
        <w:ind w:left="720" w:hanging="360"/>
      </w:pPr>
      <w:rPr>
        <w:rFonts w:ascii="Wingdings" w:hAnsi="Wingdings" w:cs="Symbol" w:hint="default"/>
        <w:b w:val="0"/>
        <w:color w:val="C4591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B171241"/>
    <w:multiLevelType w:val="hybridMultilevel"/>
    <w:tmpl w:val="0DEC98A0"/>
    <w:lvl w:ilvl="0" w:tplc="6F06A8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42BEF"/>
    <w:multiLevelType w:val="hybridMultilevel"/>
    <w:tmpl w:val="4BE4EA54"/>
    <w:lvl w:ilvl="0" w:tplc="6F06A8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65332"/>
    <w:multiLevelType w:val="hybridMultilevel"/>
    <w:tmpl w:val="16B0AD6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442B78"/>
    <w:multiLevelType w:val="multilevel"/>
    <w:tmpl w:val="A3A21C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721A9F"/>
    <w:multiLevelType w:val="hybridMultilevel"/>
    <w:tmpl w:val="25CEB15A"/>
    <w:lvl w:ilvl="0" w:tplc="60062A12">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33150E"/>
    <w:multiLevelType w:val="hybridMultilevel"/>
    <w:tmpl w:val="E804839C"/>
    <w:lvl w:ilvl="0" w:tplc="878CAB44">
      <w:numFmt w:val="bullet"/>
      <w:lvlText w:val="-"/>
      <w:lvlPicBulletId w:val="0"/>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3E3535"/>
    <w:multiLevelType w:val="hybridMultilevel"/>
    <w:tmpl w:val="BAD03198"/>
    <w:lvl w:ilvl="0" w:tplc="040C000F">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930435"/>
    <w:multiLevelType w:val="multilevel"/>
    <w:tmpl w:val="5600AD8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color w:val="C45911"/>
      </w:rPr>
    </w:lvl>
    <w:lvl w:ilvl="2">
      <w:start w:val="1"/>
      <w:numFmt w:val="decimal"/>
      <w:isLgl/>
      <w:lvlText w:val="%1.%2.%3."/>
      <w:lvlJc w:val="left"/>
      <w:pPr>
        <w:ind w:left="720" w:hanging="720"/>
      </w:pPr>
      <w:rPr>
        <w:rFonts w:hint="default"/>
        <w:color w:val="C45911"/>
      </w:rPr>
    </w:lvl>
    <w:lvl w:ilvl="3">
      <w:start w:val="1"/>
      <w:numFmt w:val="decimal"/>
      <w:isLgl/>
      <w:lvlText w:val="%1.%2.%3.%4."/>
      <w:lvlJc w:val="left"/>
      <w:pPr>
        <w:ind w:left="720" w:hanging="720"/>
      </w:pPr>
      <w:rPr>
        <w:rFonts w:hint="default"/>
        <w:color w:val="C45911"/>
      </w:rPr>
    </w:lvl>
    <w:lvl w:ilvl="4">
      <w:start w:val="1"/>
      <w:numFmt w:val="decimal"/>
      <w:isLgl/>
      <w:lvlText w:val="%1.%2.%3.%4.%5."/>
      <w:lvlJc w:val="left"/>
      <w:pPr>
        <w:ind w:left="1080" w:hanging="1080"/>
      </w:pPr>
      <w:rPr>
        <w:rFonts w:hint="default"/>
        <w:color w:val="C45911"/>
      </w:rPr>
    </w:lvl>
    <w:lvl w:ilvl="5">
      <w:start w:val="1"/>
      <w:numFmt w:val="decimal"/>
      <w:isLgl/>
      <w:lvlText w:val="%1.%2.%3.%4.%5.%6."/>
      <w:lvlJc w:val="left"/>
      <w:pPr>
        <w:ind w:left="1080" w:hanging="1080"/>
      </w:pPr>
      <w:rPr>
        <w:rFonts w:hint="default"/>
        <w:color w:val="C45911"/>
      </w:rPr>
    </w:lvl>
    <w:lvl w:ilvl="6">
      <w:start w:val="1"/>
      <w:numFmt w:val="decimal"/>
      <w:isLgl/>
      <w:lvlText w:val="%1.%2.%3.%4.%5.%6.%7."/>
      <w:lvlJc w:val="left"/>
      <w:pPr>
        <w:ind w:left="1440" w:hanging="1440"/>
      </w:pPr>
      <w:rPr>
        <w:rFonts w:hint="default"/>
        <w:color w:val="C45911"/>
      </w:rPr>
    </w:lvl>
    <w:lvl w:ilvl="7">
      <w:start w:val="1"/>
      <w:numFmt w:val="decimal"/>
      <w:isLgl/>
      <w:lvlText w:val="%1.%2.%3.%4.%5.%6.%7.%8."/>
      <w:lvlJc w:val="left"/>
      <w:pPr>
        <w:ind w:left="1440" w:hanging="1440"/>
      </w:pPr>
      <w:rPr>
        <w:rFonts w:hint="default"/>
        <w:color w:val="C45911"/>
      </w:rPr>
    </w:lvl>
    <w:lvl w:ilvl="8">
      <w:start w:val="1"/>
      <w:numFmt w:val="decimal"/>
      <w:isLgl/>
      <w:lvlText w:val="%1.%2.%3.%4.%5.%6.%7.%8.%9."/>
      <w:lvlJc w:val="left"/>
      <w:pPr>
        <w:ind w:left="1800" w:hanging="1800"/>
      </w:pPr>
      <w:rPr>
        <w:rFonts w:hint="default"/>
        <w:color w:val="C45911"/>
      </w:rPr>
    </w:lvl>
  </w:abstractNum>
  <w:abstractNum w:abstractNumId="22" w15:restartNumberingAfterBreak="0">
    <w:nsid w:val="58503AF8"/>
    <w:multiLevelType w:val="hybridMultilevel"/>
    <w:tmpl w:val="1E388FCE"/>
    <w:lvl w:ilvl="0" w:tplc="6F06A8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81B9B"/>
    <w:multiLevelType w:val="hybridMultilevel"/>
    <w:tmpl w:val="859052EC"/>
    <w:lvl w:ilvl="0" w:tplc="1834EB7A">
      <w:numFmt w:val="bullet"/>
      <w:lvlText w:val="-"/>
      <w:lvlJc w:val="left"/>
      <w:pPr>
        <w:ind w:left="720" w:hanging="360"/>
      </w:pPr>
      <w:rPr>
        <w:rFonts w:ascii="Calibri" w:eastAsia="Calibri" w:hAnsi="Calibri" w:cs="Calibri" w:hint="default"/>
        <w:spacing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41FA2"/>
    <w:multiLevelType w:val="multilevel"/>
    <w:tmpl w:val="719A9F22"/>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54B34C7"/>
    <w:multiLevelType w:val="hybridMultilevel"/>
    <w:tmpl w:val="63B82A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C3117C"/>
    <w:multiLevelType w:val="multilevel"/>
    <w:tmpl w:val="ABAA39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32E7DC4"/>
    <w:multiLevelType w:val="hybridMultilevel"/>
    <w:tmpl w:val="784A32C4"/>
    <w:lvl w:ilvl="0" w:tplc="9B1E3A8C">
      <w:numFmt w:val="bullet"/>
      <w:lvlText w:val="-"/>
      <w:lvlJc w:val="left"/>
      <w:pPr>
        <w:ind w:left="6" w:hanging="360"/>
      </w:pPr>
      <w:rPr>
        <w:rFonts w:ascii="Arial" w:eastAsia="Times New Roman" w:hAnsi="Arial" w:cs="Arial"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8" w15:restartNumberingAfterBreak="0">
    <w:nsid w:val="76055CD2"/>
    <w:multiLevelType w:val="hybridMultilevel"/>
    <w:tmpl w:val="381A8788"/>
    <w:lvl w:ilvl="0" w:tplc="1E306E26">
      <w:start w:val="1"/>
      <w:numFmt w:val="bullet"/>
      <w:lvlText w:val=""/>
      <w:lvlJc w:val="left"/>
      <w:pPr>
        <w:tabs>
          <w:tab w:val="num" w:pos="878"/>
        </w:tabs>
        <w:ind w:left="708" w:firstLine="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29" w15:restartNumberingAfterBreak="0">
    <w:nsid w:val="7FBA46E6"/>
    <w:multiLevelType w:val="hybridMultilevel"/>
    <w:tmpl w:val="45F09C3A"/>
    <w:lvl w:ilvl="0" w:tplc="878CAB44">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8"/>
  </w:num>
  <w:num w:numId="4">
    <w:abstractNumId w:val="7"/>
  </w:num>
  <w:num w:numId="5">
    <w:abstractNumId w:val="12"/>
  </w:num>
  <w:num w:numId="6">
    <w:abstractNumId w:val="1"/>
  </w:num>
  <w:num w:numId="7">
    <w:abstractNumId w:val="26"/>
  </w:num>
  <w:num w:numId="8">
    <w:abstractNumId w:val="10"/>
  </w:num>
  <w:num w:numId="9">
    <w:abstractNumId w:val="23"/>
  </w:num>
  <w:num w:numId="10">
    <w:abstractNumId w:val="11"/>
  </w:num>
  <w:num w:numId="11">
    <w:abstractNumId w:val="19"/>
  </w:num>
  <w:num w:numId="12">
    <w:abstractNumId w:val="20"/>
  </w:num>
  <w:num w:numId="13">
    <w:abstractNumId w:val="29"/>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5"/>
  </w:num>
  <w:num w:numId="18">
    <w:abstractNumId w:val="25"/>
  </w:num>
  <w:num w:numId="19">
    <w:abstractNumId w:val="27"/>
  </w:num>
  <w:num w:numId="20">
    <w:abstractNumId w:val="24"/>
  </w:num>
  <w:num w:numId="21">
    <w:abstractNumId w:val="21"/>
  </w:num>
  <w:num w:numId="22">
    <w:abstractNumId w:val="16"/>
  </w:num>
  <w:num w:numId="23">
    <w:abstractNumId w:val="13"/>
  </w:num>
  <w:num w:numId="24">
    <w:abstractNumId w:val="14"/>
  </w:num>
  <w:num w:numId="25">
    <w:abstractNumId w:val="22"/>
  </w:num>
  <w:num w:numId="26">
    <w:abstractNumId w:val="15"/>
  </w:num>
  <w:num w:numId="27">
    <w:abstractNumId w:val="2"/>
  </w:num>
  <w:num w:numId="28">
    <w:abstractNumId w:val="17"/>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28"/>
    <w:rsid w:val="00000C39"/>
    <w:rsid w:val="00015650"/>
    <w:rsid w:val="00017548"/>
    <w:rsid w:val="00017E06"/>
    <w:rsid w:val="00045723"/>
    <w:rsid w:val="000473F4"/>
    <w:rsid w:val="0005665D"/>
    <w:rsid w:val="000576B5"/>
    <w:rsid w:val="00057C75"/>
    <w:rsid w:val="0006272E"/>
    <w:rsid w:val="000628ED"/>
    <w:rsid w:val="000712BF"/>
    <w:rsid w:val="00075E7D"/>
    <w:rsid w:val="00085FC6"/>
    <w:rsid w:val="00087A91"/>
    <w:rsid w:val="00093DDE"/>
    <w:rsid w:val="00094DE7"/>
    <w:rsid w:val="000A1365"/>
    <w:rsid w:val="000B553C"/>
    <w:rsid w:val="000B752C"/>
    <w:rsid w:val="000C2BA6"/>
    <w:rsid w:val="000C4D81"/>
    <w:rsid w:val="000D289D"/>
    <w:rsid w:val="000E7D57"/>
    <w:rsid w:val="000F32C3"/>
    <w:rsid w:val="000F7B95"/>
    <w:rsid w:val="00100959"/>
    <w:rsid w:val="00104BA1"/>
    <w:rsid w:val="00116E67"/>
    <w:rsid w:val="00121FFB"/>
    <w:rsid w:val="0013792D"/>
    <w:rsid w:val="00140701"/>
    <w:rsid w:val="001478D2"/>
    <w:rsid w:val="0015345D"/>
    <w:rsid w:val="001536A9"/>
    <w:rsid w:val="001545D3"/>
    <w:rsid w:val="00166FC5"/>
    <w:rsid w:val="00167216"/>
    <w:rsid w:val="00170138"/>
    <w:rsid w:val="001821E7"/>
    <w:rsid w:val="00196179"/>
    <w:rsid w:val="00196E27"/>
    <w:rsid w:val="001A0695"/>
    <w:rsid w:val="001A1936"/>
    <w:rsid w:val="001A2A14"/>
    <w:rsid w:val="001A2F34"/>
    <w:rsid w:val="001A653B"/>
    <w:rsid w:val="001B4ADD"/>
    <w:rsid w:val="001B4D8F"/>
    <w:rsid w:val="001C1F3F"/>
    <w:rsid w:val="001C5EDD"/>
    <w:rsid w:val="001C7B5B"/>
    <w:rsid w:val="001D38F9"/>
    <w:rsid w:val="001E00E6"/>
    <w:rsid w:val="001E05DE"/>
    <w:rsid w:val="001E199F"/>
    <w:rsid w:val="0020058B"/>
    <w:rsid w:val="00216AFC"/>
    <w:rsid w:val="0021781B"/>
    <w:rsid w:val="00221B30"/>
    <w:rsid w:val="0024002C"/>
    <w:rsid w:val="00254FF3"/>
    <w:rsid w:val="00255D6A"/>
    <w:rsid w:val="00256229"/>
    <w:rsid w:val="00257D87"/>
    <w:rsid w:val="00260C6D"/>
    <w:rsid w:val="002617A5"/>
    <w:rsid w:val="0027451A"/>
    <w:rsid w:val="00283DF8"/>
    <w:rsid w:val="00285FD8"/>
    <w:rsid w:val="0028684F"/>
    <w:rsid w:val="00290305"/>
    <w:rsid w:val="00293597"/>
    <w:rsid w:val="00294A14"/>
    <w:rsid w:val="002A0DEC"/>
    <w:rsid w:val="002A42E0"/>
    <w:rsid w:val="002C0899"/>
    <w:rsid w:val="002C3879"/>
    <w:rsid w:val="002C4148"/>
    <w:rsid w:val="002D1C08"/>
    <w:rsid w:val="002D26D1"/>
    <w:rsid w:val="002D3CA8"/>
    <w:rsid w:val="002D70E0"/>
    <w:rsid w:val="002F1AA3"/>
    <w:rsid w:val="002F23EA"/>
    <w:rsid w:val="002F2FE8"/>
    <w:rsid w:val="002F74A7"/>
    <w:rsid w:val="00323F82"/>
    <w:rsid w:val="00326275"/>
    <w:rsid w:val="00331BE0"/>
    <w:rsid w:val="0033618E"/>
    <w:rsid w:val="00341564"/>
    <w:rsid w:val="0034435D"/>
    <w:rsid w:val="003645A7"/>
    <w:rsid w:val="00366656"/>
    <w:rsid w:val="003674E2"/>
    <w:rsid w:val="00370F1D"/>
    <w:rsid w:val="003726C3"/>
    <w:rsid w:val="00381D86"/>
    <w:rsid w:val="00383710"/>
    <w:rsid w:val="00386A1B"/>
    <w:rsid w:val="0038700A"/>
    <w:rsid w:val="0039484A"/>
    <w:rsid w:val="00395380"/>
    <w:rsid w:val="00397737"/>
    <w:rsid w:val="003A3120"/>
    <w:rsid w:val="003A3744"/>
    <w:rsid w:val="003A66AD"/>
    <w:rsid w:val="003B35A5"/>
    <w:rsid w:val="003D2BB0"/>
    <w:rsid w:val="003D5E16"/>
    <w:rsid w:val="003E0429"/>
    <w:rsid w:val="003E34AA"/>
    <w:rsid w:val="00401F61"/>
    <w:rsid w:val="004023B4"/>
    <w:rsid w:val="00407A0B"/>
    <w:rsid w:val="00410A62"/>
    <w:rsid w:val="00417C47"/>
    <w:rsid w:val="00421E97"/>
    <w:rsid w:val="0043055B"/>
    <w:rsid w:val="00433064"/>
    <w:rsid w:val="004407E2"/>
    <w:rsid w:val="00440881"/>
    <w:rsid w:val="004461B4"/>
    <w:rsid w:val="004507BC"/>
    <w:rsid w:val="00451B10"/>
    <w:rsid w:val="00460B16"/>
    <w:rsid w:val="00470BB8"/>
    <w:rsid w:val="0047161A"/>
    <w:rsid w:val="00474BBC"/>
    <w:rsid w:val="004764B7"/>
    <w:rsid w:val="00481845"/>
    <w:rsid w:val="00494B6B"/>
    <w:rsid w:val="0049738E"/>
    <w:rsid w:val="004B2AA8"/>
    <w:rsid w:val="004B719D"/>
    <w:rsid w:val="004C1CDF"/>
    <w:rsid w:val="004C64A6"/>
    <w:rsid w:val="004D1AE2"/>
    <w:rsid w:val="004E0B90"/>
    <w:rsid w:val="004E164F"/>
    <w:rsid w:val="004F0CCC"/>
    <w:rsid w:val="004F2DDD"/>
    <w:rsid w:val="004F383A"/>
    <w:rsid w:val="005015C9"/>
    <w:rsid w:val="00506D0F"/>
    <w:rsid w:val="00513813"/>
    <w:rsid w:val="00514547"/>
    <w:rsid w:val="00515DA3"/>
    <w:rsid w:val="00525DA2"/>
    <w:rsid w:val="00526218"/>
    <w:rsid w:val="00526F7A"/>
    <w:rsid w:val="00530F04"/>
    <w:rsid w:val="00540449"/>
    <w:rsid w:val="005459CC"/>
    <w:rsid w:val="00550A00"/>
    <w:rsid w:val="0055336B"/>
    <w:rsid w:val="005624A5"/>
    <w:rsid w:val="0056615F"/>
    <w:rsid w:val="00570DA8"/>
    <w:rsid w:val="00572AF2"/>
    <w:rsid w:val="00574779"/>
    <w:rsid w:val="005760CA"/>
    <w:rsid w:val="005867B1"/>
    <w:rsid w:val="005910AC"/>
    <w:rsid w:val="00591AC8"/>
    <w:rsid w:val="00594B2F"/>
    <w:rsid w:val="005A1643"/>
    <w:rsid w:val="005A499A"/>
    <w:rsid w:val="005A7110"/>
    <w:rsid w:val="005B075B"/>
    <w:rsid w:val="005B6E81"/>
    <w:rsid w:val="005B7B56"/>
    <w:rsid w:val="005C49CE"/>
    <w:rsid w:val="005D0E5D"/>
    <w:rsid w:val="005D5A05"/>
    <w:rsid w:val="005E40CB"/>
    <w:rsid w:val="005E5BEF"/>
    <w:rsid w:val="005F28B8"/>
    <w:rsid w:val="005F44C4"/>
    <w:rsid w:val="00601826"/>
    <w:rsid w:val="006074E5"/>
    <w:rsid w:val="00616BCD"/>
    <w:rsid w:val="00640E53"/>
    <w:rsid w:val="00642976"/>
    <w:rsid w:val="00650951"/>
    <w:rsid w:val="006574D1"/>
    <w:rsid w:val="0066102D"/>
    <w:rsid w:val="006610FB"/>
    <w:rsid w:val="0066371A"/>
    <w:rsid w:val="0066537D"/>
    <w:rsid w:val="006653C1"/>
    <w:rsid w:val="006664C3"/>
    <w:rsid w:val="00666926"/>
    <w:rsid w:val="00671F32"/>
    <w:rsid w:val="0068452F"/>
    <w:rsid w:val="00684E61"/>
    <w:rsid w:val="006865FE"/>
    <w:rsid w:val="006930F9"/>
    <w:rsid w:val="006934D0"/>
    <w:rsid w:val="00693A2C"/>
    <w:rsid w:val="00695DF6"/>
    <w:rsid w:val="00697ED6"/>
    <w:rsid w:val="006A7088"/>
    <w:rsid w:val="006A743A"/>
    <w:rsid w:val="006B1F8B"/>
    <w:rsid w:val="006B4A79"/>
    <w:rsid w:val="006C0510"/>
    <w:rsid w:val="006C114E"/>
    <w:rsid w:val="006C1E83"/>
    <w:rsid w:val="006C4B80"/>
    <w:rsid w:val="006D501A"/>
    <w:rsid w:val="006D505F"/>
    <w:rsid w:val="006F1991"/>
    <w:rsid w:val="006F4BF4"/>
    <w:rsid w:val="006F55A4"/>
    <w:rsid w:val="006F6A24"/>
    <w:rsid w:val="00704A1D"/>
    <w:rsid w:val="0070782C"/>
    <w:rsid w:val="00707B05"/>
    <w:rsid w:val="0071036B"/>
    <w:rsid w:val="00711524"/>
    <w:rsid w:val="00712CC1"/>
    <w:rsid w:val="00717F62"/>
    <w:rsid w:val="007216EC"/>
    <w:rsid w:val="007246E9"/>
    <w:rsid w:val="0073506A"/>
    <w:rsid w:val="007357AA"/>
    <w:rsid w:val="0073588C"/>
    <w:rsid w:val="00735F60"/>
    <w:rsid w:val="007374EE"/>
    <w:rsid w:val="00741EED"/>
    <w:rsid w:val="00741F2B"/>
    <w:rsid w:val="00745EF7"/>
    <w:rsid w:val="007676C6"/>
    <w:rsid w:val="007709FC"/>
    <w:rsid w:val="00777F09"/>
    <w:rsid w:val="00785976"/>
    <w:rsid w:val="007A3A6A"/>
    <w:rsid w:val="007A628C"/>
    <w:rsid w:val="007A6DA8"/>
    <w:rsid w:val="007B2B8C"/>
    <w:rsid w:val="007C25EE"/>
    <w:rsid w:val="007C39E3"/>
    <w:rsid w:val="007E2973"/>
    <w:rsid w:val="007E35EA"/>
    <w:rsid w:val="007F4580"/>
    <w:rsid w:val="007F5E44"/>
    <w:rsid w:val="008024E3"/>
    <w:rsid w:val="00803E06"/>
    <w:rsid w:val="00805917"/>
    <w:rsid w:val="00814061"/>
    <w:rsid w:val="00814B11"/>
    <w:rsid w:val="0083350B"/>
    <w:rsid w:val="008343BF"/>
    <w:rsid w:val="00843A57"/>
    <w:rsid w:val="0084472B"/>
    <w:rsid w:val="00847ED1"/>
    <w:rsid w:val="00851158"/>
    <w:rsid w:val="00853107"/>
    <w:rsid w:val="00863D14"/>
    <w:rsid w:val="00876EF6"/>
    <w:rsid w:val="00881EE4"/>
    <w:rsid w:val="008838CD"/>
    <w:rsid w:val="00886DCE"/>
    <w:rsid w:val="008A1C3B"/>
    <w:rsid w:val="008A38F9"/>
    <w:rsid w:val="008A5A0C"/>
    <w:rsid w:val="008B3A63"/>
    <w:rsid w:val="008B5B0F"/>
    <w:rsid w:val="008B6639"/>
    <w:rsid w:val="008B7690"/>
    <w:rsid w:val="008C45F1"/>
    <w:rsid w:val="008C5A6B"/>
    <w:rsid w:val="008C5B1D"/>
    <w:rsid w:val="008D1E3D"/>
    <w:rsid w:val="008D2D2F"/>
    <w:rsid w:val="008D3847"/>
    <w:rsid w:val="008D6437"/>
    <w:rsid w:val="008E1D5E"/>
    <w:rsid w:val="008E4829"/>
    <w:rsid w:val="008F0023"/>
    <w:rsid w:val="00903537"/>
    <w:rsid w:val="00911245"/>
    <w:rsid w:val="00912BEA"/>
    <w:rsid w:val="009208F3"/>
    <w:rsid w:val="00923F74"/>
    <w:rsid w:val="0092610E"/>
    <w:rsid w:val="00933BB6"/>
    <w:rsid w:val="0093792E"/>
    <w:rsid w:val="00941126"/>
    <w:rsid w:val="00942CE5"/>
    <w:rsid w:val="00944658"/>
    <w:rsid w:val="009457C3"/>
    <w:rsid w:val="00952110"/>
    <w:rsid w:val="009525B6"/>
    <w:rsid w:val="00956981"/>
    <w:rsid w:val="00962FDE"/>
    <w:rsid w:val="00963028"/>
    <w:rsid w:val="009677E7"/>
    <w:rsid w:val="00976135"/>
    <w:rsid w:val="0098781F"/>
    <w:rsid w:val="00993F99"/>
    <w:rsid w:val="00993FC0"/>
    <w:rsid w:val="009A025A"/>
    <w:rsid w:val="009B4DA9"/>
    <w:rsid w:val="009C66E8"/>
    <w:rsid w:val="009D5763"/>
    <w:rsid w:val="009E74DF"/>
    <w:rsid w:val="00A06A03"/>
    <w:rsid w:val="00A10F2A"/>
    <w:rsid w:val="00A15F8E"/>
    <w:rsid w:val="00A16C2A"/>
    <w:rsid w:val="00A20750"/>
    <w:rsid w:val="00A26794"/>
    <w:rsid w:val="00A27963"/>
    <w:rsid w:val="00A413DA"/>
    <w:rsid w:val="00A43F69"/>
    <w:rsid w:val="00A43FDA"/>
    <w:rsid w:val="00A44A28"/>
    <w:rsid w:val="00A45AC4"/>
    <w:rsid w:val="00A460D8"/>
    <w:rsid w:val="00A51F87"/>
    <w:rsid w:val="00A55148"/>
    <w:rsid w:val="00A55263"/>
    <w:rsid w:val="00A56248"/>
    <w:rsid w:val="00A611F4"/>
    <w:rsid w:val="00A61955"/>
    <w:rsid w:val="00A6228D"/>
    <w:rsid w:val="00A63C4B"/>
    <w:rsid w:val="00A65B32"/>
    <w:rsid w:val="00A661AE"/>
    <w:rsid w:val="00A75059"/>
    <w:rsid w:val="00A8421B"/>
    <w:rsid w:val="00A84804"/>
    <w:rsid w:val="00A84B69"/>
    <w:rsid w:val="00A851DA"/>
    <w:rsid w:val="00A859A2"/>
    <w:rsid w:val="00A8722E"/>
    <w:rsid w:val="00A878A0"/>
    <w:rsid w:val="00A9125F"/>
    <w:rsid w:val="00AA03DC"/>
    <w:rsid w:val="00AA339D"/>
    <w:rsid w:val="00AA58D3"/>
    <w:rsid w:val="00AB3929"/>
    <w:rsid w:val="00AC3295"/>
    <w:rsid w:val="00AD50C2"/>
    <w:rsid w:val="00AD7EF8"/>
    <w:rsid w:val="00AE08F4"/>
    <w:rsid w:val="00AE2780"/>
    <w:rsid w:val="00AE3C68"/>
    <w:rsid w:val="00AF41B4"/>
    <w:rsid w:val="00AF7B75"/>
    <w:rsid w:val="00B0263A"/>
    <w:rsid w:val="00B04745"/>
    <w:rsid w:val="00B119A9"/>
    <w:rsid w:val="00B17081"/>
    <w:rsid w:val="00B17120"/>
    <w:rsid w:val="00B17FBA"/>
    <w:rsid w:val="00B24D7A"/>
    <w:rsid w:val="00B345CE"/>
    <w:rsid w:val="00B40A03"/>
    <w:rsid w:val="00B47CF3"/>
    <w:rsid w:val="00B549BD"/>
    <w:rsid w:val="00B629BC"/>
    <w:rsid w:val="00B72288"/>
    <w:rsid w:val="00B759CB"/>
    <w:rsid w:val="00B91A66"/>
    <w:rsid w:val="00B93478"/>
    <w:rsid w:val="00BA34A4"/>
    <w:rsid w:val="00BA4418"/>
    <w:rsid w:val="00BA7205"/>
    <w:rsid w:val="00BB3AAF"/>
    <w:rsid w:val="00BC2CF6"/>
    <w:rsid w:val="00BC41C3"/>
    <w:rsid w:val="00BC5DF0"/>
    <w:rsid w:val="00BD148E"/>
    <w:rsid w:val="00BD5385"/>
    <w:rsid w:val="00BE17F9"/>
    <w:rsid w:val="00BE7F86"/>
    <w:rsid w:val="00BF19D7"/>
    <w:rsid w:val="00BF72EE"/>
    <w:rsid w:val="00C01115"/>
    <w:rsid w:val="00C03809"/>
    <w:rsid w:val="00C04969"/>
    <w:rsid w:val="00C055DC"/>
    <w:rsid w:val="00C072E5"/>
    <w:rsid w:val="00C1277A"/>
    <w:rsid w:val="00C21BCC"/>
    <w:rsid w:val="00C22016"/>
    <w:rsid w:val="00C274B9"/>
    <w:rsid w:val="00C45370"/>
    <w:rsid w:val="00C7499D"/>
    <w:rsid w:val="00C776C4"/>
    <w:rsid w:val="00C802A0"/>
    <w:rsid w:val="00C8756D"/>
    <w:rsid w:val="00C979BD"/>
    <w:rsid w:val="00CA4212"/>
    <w:rsid w:val="00CA4714"/>
    <w:rsid w:val="00CA7DA0"/>
    <w:rsid w:val="00CB2E79"/>
    <w:rsid w:val="00CC65E3"/>
    <w:rsid w:val="00CD4E84"/>
    <w:rsid w:val="00CE0F2C"/>
    <w:rsid w:val="00CE2B4B"/>
    <w:rsid w:val="00CE5618"/>
    <w:rsid w:val="00CE7608"/>
    <w:rsid w:val="00CF2369"/>
    <w:rsid w:val="00CF3567"/>
    <w:rsid w:val="00CF3EF6"/>
    <w:rsid w:val="00D22056"/>
    <w:rsid w:val="00D30592"/>
    <w:rsid w:val="00D30E50"/>
    <w:rsid w:val="00D3603D"/>
    <w:rsid w:val="00D4338D"/>
    <w:rsid w:val="00D50837"/>
    <w:rsid w:val="00D51107"/>
    <w:rsid w:val="00D517D0"/>
    <w:rsid w:val="00D5288F"/>
    <w:rsid w:val="00D5664E"/>
    <w:rsid w:val="00D6732A"/>
    <w:rsid w:val="00D67B30"/>
    <w:rsid w:val="00D81CA5"/>
    <w:rsid w:val="00D9251E"/>
    <w:rsid w:val="00D96B29"/>
    <w:rsid w:val="00DA093B"/>
    <w:rsid w:val="00DA77AF"/>
    <w:rsid w:val="00DB2463"/>
    <w:rsid w:val="00DB5C62"/>
    <w:rsid w:val="00DB796D"/>
    <w:rsid w:val="00DC2739"/>
    <w:rsid w:val="00DC2E4B"/>
    <w:rsid w:val="00DC370F"/>
    <w:rsid w:val="00DC5C5B"/>
    <w:rsid w:val="00DC6A10"/>
    <w:rsid w:val="00DD43A1"/>
    <w:rsid w:val="00DD5C28"/>
    <w:rsid w:val="00DE40C1"/>
    <w:rsid w:val="00DE7400"/>
    <w:rsid w:val="00DF65AD"/>
    <w:rsid w:val="00E12032"/>
    <w:rsid w:val="00E223DB"/>
    <w:rsid w:val="00E2581D"/>
    <w:rsid w:val="00E37495"/>
    <w:rsid w:val="00E522BF"/>
    <w:rsid w:val="00E54AA7"/>
    <w:rsid w:val="00E568FF"/>
    <w:rsid w:val="00E71670"/>
    <w:rsid w:val="00E75F75"/>
    <w:rsid w:val="00E91088"/>
    <w:rsid w:val="00E91953"/>
    <w:rsid w:val="00E96A5A"/>
    <w:rsid w:val="00EA0260"/>
    <w:rsid w:val="00EA19AE"/>
    <w:rsid w:val="00EA51E9"/>
    <w:rsid w:val="00EA6587"/>
    <w:rsid w:val="00EA6E20"/>
    <w:rsid w:val="00EB2D8E"/>
    <w:rsid w:val="00EB4E8F"/>
    <w:rsid w:val="00EC1309"/>
    <w:rsid w:val="00EC37AD"/>
    <w:rsid w:val="00EC50D4"/>
    <w:rsid w:val="00ED2FA8"/>
    <w:rsid w:val="00F063FC"/>
    <w:rsid w:val="00F2610A"/>
    <w:rsid w:val="00F40662"/>
    <w:rsid w:val="00F43CBA"/>
    <w:rsid w:val="00F44635"/>
    <w:rsid w:val="00F5024E"/>
    <w:rsid w:val="00F51594"/>
    <w:rsid w:val="00F6030A"/>
    <w:rsid w:val="00F657B8"/>
    <w:rsid w:val="00F6646C"/>
    <w:rsid w:val="00F713C4"/>
    <w:rsid w:val="00F72378"/>
    <w:rsid w:val="00F76BB2"/>
    <w:rsid w:val="00F864A6"/>
    <w:rsid w:val="00FA117D"/>
    <w:rsid w:val="00FA178F"/>
    <w:rsid w:val="00FA2224"/>
    <w:rsid w:val="00FA38B8"/>
    <w:rsid w:val="00FA474C"/>
    <w:rsid w:val="00FA474D"/>
    <w:rsid w:val="00FB2BDC"/>
    <w:rsid w:val="00FB7A86"/>
    <w:rsid w:val="00FD118D"/>
    <w:rsid w:val="00FD1CA7"/>
    <w:rsid w:val="00FD1F7B"/>
    <w:rsid w:val="00FE0F1B"/>
    <w:rsid w:val="00FE3BD7"/>
    <w:rsid w:val="00FF6697"/>
    <w:rsid w:val="00FF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EE41CD"/>
  <w15:docId w15:val="{E503460A-2FDC-439A-9CD6-36F5330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28"/>
    <w:rPr>
      <w:sz w:val="24"/>
      <w:szCs w:val="24"/>
    </w:rPr>
  </w:style>
  <w:style w:type="paragraph" w:styleId="Titre2">
    <w:name w:val="heading 2"/>
    <w:basedOn w:val="Normal"/>
    <w:next w:val="Normal"/>
    <w:link w:val="Titre2Car"/>
    <w:qFormat/>
    <w:rsid w:val="004507BC"/>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3028"/>
    <w:rPr>
      <w:color w:val="0000FF"/>
      <w:u w:val="single"/>
    </w:rPr>
  </w:style>
  <w:style w:type="table" w:styleId="Grilledutableau">
    <w:name w:val="Table Grid"/>
    <w:basedOn w:val="TableauNormal"/>
    <w:rsid w:val="0096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63028"/>
    <w:pPr>
      <w:spacing w:before="100" w:beforeAutospacing="1" w:after="100" w:afterAutospacing="1"/>
    </w:pPr>
  </w:style>
  <w:style w:type="paragraph" w:styleId="PrformatHTML">
    <w:name w:val="HTML Preformatted"/>
    <w:basedOn w:val="Normal"/>
    <w:rsid w:val="00F4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Commentaire">
    <w:name w:val="annotation text"/>
    <w:basedOn w:val="Normal"/>
    <w:link w:val="CommentaireCar"/>
    <w:uiPriority w:val="99"/>
    <w:semiHidden/>
    <w:rsid w:val="00087A91"/>
    <w:rPr>
      <w:sz w:val="20"/>
      <w:szCs w:val="20"/>
    </w:rPr>
  </w:style>
  <w:style w:type="character" w:styleId="CitationHTML">
    <w:name w:val="HTML Cite"/>
    <w:uiPriority w:val="99"/>
    <w:unhideWhenUsed/>
    <w:rsid w:val="004023B4"/>
    <w:rPr>
      <w:rFonts w:ascii="Arial" w:hAnsi="Arial" w:cs="Arial" w:hint="default"/>
      <w:i/>
      <w:iCs/>
      <w:vanish w:val="0"/>
      <w:webHidden w:val="0"/>
      <w:sz w:val="16"/>
      <w:szCs w:val="16"/>
      <w:specVanish w:val="0"/>
    </w:rPr>
  </w:style>
  <w:style w:type="character" w:styleId="Accentuation">
    <w:name w:val="Emphasis"/>
    <w:uiPriority w:val="20"/>
    <w:qFormat/>
    <w:rsid w:val="00F43CBA"/>
    <w:rPr>
      <w:i/>
      <w:iCs/>
    </w:rPr>
  </w:style>
  <w:style w:type="character" w:styleId="lev">
    <w:name w:val="Strong"/>
    <w:uiPriority w:val="22"/>
    <w:qFormat/>
    <w:rsid w:val="00017E06"/>
    <w:rPr>
      <w:b/>
      <w:bCs/>
    </w:rPr>
  </w:style>
  <w:style w:type="paragraph" w:styleId="En-tte">
    <w:name w:val="header"/>
    <w:basedOn w:val="Normal"/>
    <w:link w:val="En-tteCar"/>
    <w:rsid w:val="00A27963"/>
    <w:pPr>
      <w:tabs>
        <w:tab w:val="center" w:pos="4536"/>
        <w:tab w:val="right" w:pos="9072"/>
      </w:tabs>
    </w:pPr>
  </w:style>
  <w:style w:type="character" w:customStyle="1" w:styleId="En-tteCar">
    <w:name w:val="En-tête Car"/>
    <w:link w:val="En-tte"/>
    <w:rsid w:val="00A27963"/>
    <w:rPr>
      <w:sz w:val="24"/>
      <w:szCs w:val="24"/>
    </w:rPr>
  </w:style>
  <w:style w:type="paragraph" w:styleId="Pieddepage">
    <w:name w:val="footer"/>
    <w:basedOn w:val="Normal"/>
    <w:link w:val="PieddepageCar"/>
    <w:uiPriority w:val="99"/>
    <w:rsid w:val="00A27963"/>
    <w:pPr>
      <w:tabs>
        <w:tab w:val="center" w:pos="4536"/>
        <w:tab w:val="right" w:pos="9072"/>
      </w:tabs>
    </w:pPr>
  </w:style>
  <w:style w:type="character" w:customStyle="1" w:styleId="PieddepageCar">
    <w:name w:val="Pied de page Car"/>
    <w:link w:val="Pieddepage"/>
    <w:uiPriority w:val="99"/>
    <w:rsid w:val="00A27963"/>
    <w:rPr>
      <w:sz w:val="24"/>
      <w:szCs w:val="24"/>
    </w:rPr>
  </w:style>
  <w:style w:type="character" w:customStyle="1" w:styleId="xbe">
    <w:name w:val="_xbe"/>
    <w:basedOn w:val="Policepardfaut"/>
    <w:rsid w:val="00A06A03"/>
  </w:style>
  <w:style w:type="paragraph" w:styleId="Textedebulles">
    <w:name w:val="Balloon Text"/>
    <w:basedOn w:val="Normal"/>
    <w:link w:val="TextedebullesCar"/>
    <w:rsid w:val="00417C47"/>
    <w:rPr>
      <w:rFonts w:ascii="Tahoma" w:hAnsi="Tahoma"/>
      <w:sz w:val="16"/>
      <w:szCs w:val="16"/>
    </w:rPr>
  </w:style>
  <w:style w:type="character" w:customStyle="1" w:styleId="TextedebullesCar">
    <w:name w:val="Texte de bulles Car"/>
    <w:link w:val="Textedebulles"/>
    <w:rsid w:val="00417C47"/>
    <w:rPr>
      <w:rFonts w:ascii="Tahoma" w:hAnsi="Tahoma" w:cs="Tahoma"/>
      <w:sz w:val="16"/>
      <w:szCs w:val="16"/>
    </w:rPr>
  </w:style>
  <w:style w:type="paragraph" w:customStyle="1" w:styleId="Default">
    <w:name w:val="Default"/>
    <w:basedOn w:val="Normal"/>
    <w:uiPriority w:val="99"/>
    <w:rsid w:val="00331BE0"/>
    <w:pPr>
      <w:autoSpaceDE w:val="0"/>
      <w:autoSpaceDN w:val="0"/>
    </w:pPr>
    <w:rPr>
      <w:rFonts w:ascii="Calibri" w:eastAsia="Calibri" w:hAnsi="Calibri"/>
      <w:color w:val="000000"/>
    </w:rPr>
  </w:style>
  <w:style w:type="paragraph" w:styleId="Paragraphedeliste">
    <w:name w:val="List Paragraph"/>
    <w:aliases w:val="Bioforce zListePuce"/>
    <w:basedOn w:val="Normal"/>
    <w:uiPriority w:val="34"/>
    <w:qFormat/>
    <w:rsid w:val="002F2FE8"/>
    <w:pPr>
      <w:ind w:left="708"/>
    </w:pPr>
  </w:style>
  <w:style w:type="paragraph" w:customStyle="1" w:styleId="Pucessavoir">
    <w:name w:val="Puces (savoir"/>
    <w:aliases w:val="savoir faire,autres)"/>
    <w:basedOn w:val="Normal"/>
    <w:rsid w:val="00515DA3"/>
    <w:pPr>
      <w:numPr>
        <w:numId w:val="15"/>
      </w:numPr>
    </w:pPr>
    <w:rPr>
      <w:rFonts w:ascii="Myriad Pro" w:hAnsi="Myriad Pro" w:cs="Tahoma"/>
      <w:sz w:val="20"/>
      <w:szCs w:val="20"/>
    </w:rPr>
  </w:style>
  <w:style w:type="character" w:styleId="Marquedecommentaire">
    <w:name w:val="annotation reference"/>
    <w:uiPriority w:val="99"/>
    <w:rsid w:val="006B4A79"/>
    <w:rPr>
      <w:sz w:val="16"/>
      <w:szCs w:val="16"/>
    </w:rPr>
  </w:style>
  <w:style w:type="paragraph" w:styleId="Objetducommentaire">
    <w:name w:val="annotation subject"/>
    <w:basedOn w:val="Commentaire"/>
    <w:next w:val="Commentaire"/>
    <w:link w:val="ObjetducommentaireCar"/>
    <w:rsid w:val="006B4A79"/>
    <w:rPr>
      <w:b/>
      <w:bCs/>
    </w:rPr>
  </w:style>
  <w:style w:type="character" w:customStyle="1" w:styleId="CommentaireCar">
    <w:name w:val="Commentaire Car"/>
    <w:basedOn w:val="Policepardfaut"/>
    <w:link w:val="Commentaire"/>
    <w:uiPriority w:val="99"/>
    <w:semiHidden/>
    <w:rsid w:val="006B4A79"/>
  </w:style>
  <w:style w:type="character" w:customStyle="1" w:styleId="ObjetducommentaireCar">
    <w:name w:val="Objet du commentaire Car"/>
    <w:basedOn w:val="CommentaireCar"/>
    <w:link w:val="Objetducommentaire"/>
    <w:rsid w:val="006B4A79"/>
  </w:style>
  <w:style w:type="character" w:customStyle="1" w:styleId="Titre2Car">
    <w:name w:val="Titre 2 Car"/>
    <w:basedOn w:val="Policepardfaut"/>
    <w:link w:val="Titre2"/>
    <w:rsid w:val="004507B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4644">
      <w:bodyDiv w:val="1"/>
      <w:marLeft w:val="0"/>
      <w:marRight w:val="0"/>
      <w:marTop w:val="0"/>
      <w:marBottom w:val="0"/>
      <w:divBdr>
        <w:top w:val="none" w:sz="0" w:space="0" w:color="auto"/>
        <w:left w:val="none" w:sz="0" w:space="0" w:color="auto"/>
        <w:bottom w:val="none" w:sz="0" w:space="0" w:color="auto"/>
        <w:right w:val="none" w:sz="0" w:space="0" w:color="auto"/>
      </w:divBdr>
    </w:div>
    <w:div w:id="108595404">
      <w:bodyDiv w:val="1"/>
      <w:marLeft w:val="0"/>
      <w:marRight w:val="0"/>
      <w:marTop w:val="0"/>
      <w:marBottom w:val="0"/>
      <w:divBdr>
        <w:top w:val="none" w:sz="0" w:space="0" w:color="auto"/>
        <w:left w:val="none" w:sz="0" w:space="0" w:color="auto"/>
        <w:bottom w:val="none" w:sz="0" w:space="0" w:color="auto"/>
        <w:right w:val="none" w:sz="0" w:space="0" w:color="auto"/>
      </w:divBdr>
    </w:div>
    <w:div w:id="200627403">
      <w:bodyDiv w:val="1"/>
      <w:marLeft w:val="0"/>
      <w:marRight w:val="0"/>
      <w:marTop w:val="0"/>
      <w:marBottom w:val="0"/>
      <w:divBdr>
        <w:top w:val="none" w:sz="0" w:space="0" w:color="auto"/>
        <w:left w:val="none" w:sz="0" w:space="0" w:color="auto"/>
        <w:bottom w:val="none" w:sz="0" w:space="0" w:color="auto"/>
        <w:right w:val="none" w:sz="0" w:space="0" w:color="auto"/>
      </w:divBdr>
    </w:div>
    <w:div w:id="305863235">
      <w:bodyDiv w:val="1"/>
      <w:marLeft w:val="0"/>
      <w:marRight w:val="0"/>
      <w:marTop w:val="0"/>
      <w:marBottom w:val="0"/>
      <w:divBdr>
        <w:top w:val="none" w:sz="0" w:space="0" w:color="auto"/>
        <w:left w:val="none" w:sz="0" w:space="0" w:color="auto"/>
        <w:bottom w:val="none" w:sz="0" w:space="0" w:color="auto"/>
        <w:right w:val="none" w:sz="0" w:space="0" w:color="auto"/>
      </w:divBdr>
    </w:div>
    <w:div w:id="398553647">
      <w:bodyDiv w:val="1"/>
      <w:marLeft w:val="0"/>
      <w:marRight w:val="0"/>
      <w:marTop w:val="0"/>
      <w:marBottom w:val="0"/>
      <w:divBdr>
        <w:top w:val="none" w:sz="0" w:space="0" w:color="auto"/>
        <w:left w:val="none" w:sz="0" w:space="0" w:color="auto"/>
        <w:bottom w:val="none" w:sz="0" w:space="0" w:color="auto"/>
        <w:right w:val="none" w:sz="0" w:space="0" w:color="auto"/>
      </w:divBdr>
    </w:div>
    <w:div w:id="433014288">
      <w:bodyDiv w:val="1"/>
      <w:marLeft w:val="0"/>
      <w:marRight w:val="0"/>
      <w:marTop w:val="0"/>
      <w:marBottom w:val="0"/>
      <w:divBdr>
        <w:top w:val="none" w:sz="0" w:space="0" w:color="auto"/>
        <w:left w:val="none" w:sz="0" w:space="0" w:color="auto"/>
        <w:bottom w:val="none" w:sz="0" w:space="0" w:color="auto"/>
        <w:right w:val="none" w:sz="0" w:space="0" w:color="auto"/>
      </w:divBdr>
    </w:div>
    <w:div w:id="458495670">
      <w:bodyDiv w:val="1"/>
      <w:marLeft w:val="0"/>
      <w:marRight w:val="0"/>
      <w:marTop w:val="0"/>
      <w:marBottom w:val="0"/>
      <w:divBdr>
        <w:top w:val="none" w:sz="0" w:space="0" w:color="auto"/>
        <w:left w:val="none" w:sz="0" w:space="0" w:color="auto"/>
        <w:bottom w:val="none" w:sz="0" w:space="0" w:color="auto"/>
        <w:right w:val="none" w:sz="0" w:space="0" w:color="auto"/>
      </w:divBdr>
    </w:div>
    <w:div w:id="520823173">
      <w:bodyDiv w:val="1"/>
      <w:marLeft w:val="0"/>
      <w:marRight w:val="0"/>
      <w:marTop w:val="0"/>
      <w:marBottom w:val="0"/>
      <w:divBdr>
        <w:top w:val="none" w:sz="0" w:space="0" w:color="auto"/>
        <w:left w:val="none" w:sz="0" w:space="0" w:color="auto"/>
        <w:bottom w:val="none" w:sz="0" w:space="0" w:color="auto"/>
        <w:right w:val="none" w:sz="0" w:space="0" w:color="auto"/>
      </w:divBdr>
    </w:div>
    <w:div w:id="687944611">
      <w:bodyDiv w:val="1"/>
      <w:marLeft w:val="0"/>
      <w:marRight w:val="0"/>
      <w:marTop w:val="0"/>
      <w:marBottom w:val="0"/>
      <w:divBdr>
        <w:top w:val="none" w:sz="0" w:space="0" w:color="auto"/>
        <w:left w:val="none" w:sz="0" w:space="0" w:color="auto"/>
        <w:bottom w:val="none" w:sz="0" w:space="0" w:color="auto"/>
        <w:right w:val="none" w:sz="0" w:space="0" w:color="auto"/>
      </w:divBdr>
      <w:divsChild>
        <w:div w:id="149952010">
          <w:marLeft w:val="547"/>
          <w:marRight w:val="0"/>
          <w:marTop w:val="120"/>
          <w:marBottom w:val="0"/>
          <w:divBdr>
            <w:top w:val="none" w:sz="0" w:space="0" w:color="auto"/>
            <w:left w:val="none" w:sz="0" w:space="0" w:color="auto"/>
            <w:bottom w:val="none" w:sz="0" w:space="0" w:color="auto"/>
            <w:right w:val="none" w:sz="0" w:space="0" w:color="auto"/>
          </w:divBdr>
        </w:div>
        <w:div w:id="174732024">
          <w:marLeft w:val="547"/>
          <w:marRight w:val="0"/>
          <w:marTop w:val="120"/>
          <w:marBottom w:val="0"/>
          <w:divBdr>
            <w:top w:val="none" w:sz="0" w:space="0" w:color="auto"/>
            <w:left w:val="none" w:sz="0" w:space="0" w:color="auto"/>
            <w:bottom w:val="none" w:sz="0" w:space="0" w:color="auto"/>
            <w:right w:val="none" w:sz="0" w:space="0" w:color="auto"/>
          </w:divBdr>
        </w:div>
        <w:div w:id="321275329">
          <w:marLeft w:val="547"/>
          <w:marRight w:val="0"/>
          <w:marTop w:val="120"/>
          <w:marBottom w:val="0"/>
          <w:divBdr>
            <w:top w:val="none" w:sz="0" w:space="0" w:color="auto"/>
            <w:left w:val="none" w:sz="0" w:space="0" w:color="auto"/>
            <w:bottom w:val="none" w:sz="0" w:space="0" w:color="auto"/>
            <w:right w:val="none" w:sz="0" w:space="0" w:color="auto"/>
          </w:divBdr>
        </w:div>
        <w:div w:id="800617200">
          <w:marLeft w:val="547"/>
          <w:marRight w:val="0"/>
          <w:marTop w:val="120"/>
          <w:marBottom w:val="0"/>
          <w:divBdr>
            <w:top w:val="none" w:sz="0" w:space="0" w:color="auto"/>
            <w:left w:val="none" w:sz="0" w:space="0" w:color="auto"/>
            <w:bottom w:val="none" w:sz="0" w:space="0" w:color="auto"/>
            <w:right w:val="none" w:sz="0" w:space="0" w:color="auto"/>
          </w:divBdr>
        </w:div>
        <w:div w:id="1208030859">
          <w:marLeft w:val="547"/>
          <w:marRight w:val="0"/>
          <w:marTop w:val="120"/>
          <w:marBottom w:val="0"/>
          <w:divBdr>
            <w:top w:val="none" w:sz="0" w:space="0" w:color="auto"/>
            <w:left w:val="none" w:sz="0" w:space="0" w:color="auto"/>
            <w:bottom w:val="none" w:sz="0" w:space="0" w:color="auto"/>
            <w:right w:val="none" w:sz="0" w:space="0" w:color="auto"/>
          </w:divBdr>
        </w:div>
      </w:divsChild>
    </w:div>
    <w:div w:id="697125933">
      <w:bodyDiv w:val="1"/>
      <w:marLeft w:val="0"/>
      <w:marRight w:val="0"/>
      <w:marTop w:val="0"/>
      <w:marBottom w:val="0"/>
      <w:divBdr>
        <w:top w:val="none" w:sz="0" w:space="0" w:color="auto"/>
        <w:left w:val="none" w:sz="0" w:space="0" w:color="auto"/>
        <w:bottom w:val="none" w:sz="0" w:space="0" w:color="auto"/>
        <w:right w:val="none" w:sz="0" w:space="0" w:color="auto"/>
      </w:divBdr>
    </w:div>
    <w:div w:id="704867135">
      <w:bodyDiv w:val="1"/>
      <w:marLeft w:val="0"/>
      <w:marRight w:val="0"/>
      <w:marTop w:val="0"/>
      <w:marBottom w:val="0"/>
      <w:divBdr>
        <w:top w:val="none" w:sz="0" w:space="0" w:color="auto"/>
        <w:left w:val="none" w:sz="0" w:space="0" w:color="auto"/>
        <w:bottom w:val="none" w:sz="0" w:space="0" w:color="auto"/>
        <w:right w:val="none" w:sz="0" w:space="0" w:color="auto"/>
      </w:divBdr>
    </w:div>
    <w:div w:id="746145890">
      <w:bodyDiv w:val="1"/>
      <w:marLeft w:val="0"/>
      <w:marRight w:val="0"/>
      <w:marTop w:val="0"/>
      <w:marBottom w:val="0"/>
      <w:divBdr>
        <w:top w:val="none" w:sz="0" w:space="0" w:color="auto"/>
        <w:left w:val="none" w:sz="0" w:space="0" w:color="auto"/>
        <w:bottom w:val="none" w:sz="0" w:space="0" w:color="auto"/>
        <w:right w:val="none" w:sz="0" w:space="0" w:color="auto"/>
      </w:divBdr>
    </w:div>
    <w:div w:id="804541331">
      <w:bodyDiv w:val="1"/>
      <w:marLeft w:val="0"/>
      <w:marRight w:val="0"/>
      <w:marTop w:val="0"/>
      <w:marBottom w:val="0"/>
      <w:divBdr>
        <w:top w:val="none" w:sz="0" w:space="0" w:color="auto"/>
        <w:left w:val="none" w:sz="0" w:space="0" w:color="auto"/>
        <w:bottom w:val="none" w:sz="0" w:space="0" w:color="auto"/>
        <w:right w:val="none" w:sz="0" w:space="0" w:color="auto"/>
      </w:divBdr>
    </w:div>
    <w:div w:id="1157453423">
      <w:bodyDiv w:val="1"/>
      <w:marLeft w:val="0"/>
      <w:marRight w:val="0"/>
      <w:marTop w:val="0"/>
      <w:marBottom w:val="0"/>
      <w:divBdr>
        <w:top w:val="none" w:sz="0" w:space="0" w:color="auto"/>
        <w:left w:val="none" w:sz="0" w:space="0" w:color="auto"/>
        <w:bottom w:val="none" w:sz="0" w:space="0" w:color="auto"/>
        <w:right w:val="none" w:sz="0" w:space="0" w:color="auto"/>
      </w:divBdr>
    </w:div>
    <w:div w:id="1318419646">
      <w:bodyDiv w:val="1"/>
      <w:marLeft w:val="0"/>
      <w:marRight w:val="0"/>
      <w:marTop w:val="0"/>
      <w:marBottom w:val="0"/>
      <w:divBdr>
        <w:top w:val="none" w:sz="0" w:space="0" w:color="auto"/>
        <w:left w:val="none" w:sz="0" w:space="0" w:color="auto"/>
        <w:bottom w:val="none" w:sz="0" w:space="0" w:color="auto"/>
        <w:right w:val="none" w:sz="0" w:space="0" w:color="auto"/>
      </w:divBdr>
    </w:div>
    <w:div w:id="1360008182">
      <w:bodyDiv w:val="1"/>
      <w:marLeft w:val="0"/>
      <w:marRight w:val="0"/>
      <w:marTop w:val="0"/>
      <w:marBottom w:val="0"/>
      <w:divBdr>
        <w:top w:val="none" w:sz="0" w:space="0" w:color="auto"/>
        <w:left w:val="none" w:sz="0" w:space="0" w:color="auto"/>
        <w:bottom w:val="none" w:sz="0" w:space="0" w:color="auto"/>
        <w:right w:val="none" w:sz="0" w:space="0" w:color="auto"/>
      </w:divBdr>
    </w:div>
    <w:div w:id="1654020523">
      <w:bodyDiv w:val="1"/>
      <w:marLeft w:val="0"/>
      <w:marRight w:val="0"/>
      <w:marTop w:val="0"/>
      <w:marBottom w:val="0"/>
      <w:divBdr>
        <w:top w:val="none" w:sz="0" w:space="0" w:color="auto"/>
        <w:left w:val="none" w:sz="0" w:space="0" w:color="auto"/>
        <w:bottom w:val="none" w:sz="0" w:space="0" w:color="auto"/>
        <w:right w:val="none" w:sz="0" w:space="0" w:color="auto"/>
      </w:divBdr>
    </w:div>
    <w:div w:id="2026713494">
      <w:bodyDiv w:val="1"/>
      <w:marLeft w:val="0"/>
      <w:marRight w:val="0"/>
      <w:marTop w:val="0"/>
      <w:marBottom w:val="0"/>
      <w:divBdr>
        <w:top w:val="none" w:sz="0" w:space="0" w:color="auto"/>
        <w:left w:val="none" w:sz="0" w:space="0" w:color="auto"/>
        <w:bottom w:val="none" w:sz="0" w:space="0" w:color="auto"/>
        <w:right w:val="none" w:sz="0" w:space="0" w:color="auto"/>
      </w:divBdr>
    </w:div>
    <w:div w:id="207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usset@sidaction.org"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E156-5C24-47B3-9EA6-9B3B341A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6</Pages>
  <Words>2061</Words>
  <Characters>11847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13881</CharactersWithSpaces>
  <SharedDoc>false</SharedDoc>
  <HLinks>
    <vt:vector size="6" baseType="variant">
      <vt:variant>
        <vt:i4>6881290</vt:i4>
      </vt:variant>
      <vt:variant>
        <vt:i4>6</vt:i4>
      </vt:variant>
      <vt:variant>
        <vt:i4>0</vt:i4>
      </vt:variant>
      <vt:variant>
        <vt:i4>5</vt:i4>
      </vt:variant>
      <vt:variant>
        <vt:lpwstr>mailto:a.susset@sidaction.org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j.potet</dc:creator>
  <cp:keywords/>
  <dc:description/>
  <cp:lastModifiedBy>Anne SUSSET</cp:lastModifiedBy>
  <cp:revision>1</cp:revision>
  <cp:lastPrinted>2019-04-16T12:22:00Z</cp:lastPrinted>
  <dcterms:created xsi:type="dcterms:W3CDTF">2021-03-05T15:17:00Z</dcterms:created>
  <dcterms:modified xsi:type="dcterms:W3CDTF">2021-03-23T16:58:00Z</dcterms:modified>
</cp:coreProperties>
</file>