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800" w:lineRule="auto"/>
        <w:rPr>
          <w:rFonts w:ascii="Oswald" w:cs="Oswald" w:eastAsia="Oswald" w:hAnsi="Oswald"/>
          <w:b w:val="1"/>
          <w:sz w:val="28"/>
          <w:szCs w:val="28"/>
        </w:rPr>
      </w:pPr>
      <w:r w:rsidDel="00000000" w:rsidR="00000000" w:rsidRPr="00000000">
        <w:rPr>
          <w:rFonts w:ascii="Oswald" w:cs="Oswald" w:eastAsia="Oswald" w:hAnsi="Oswald"/>
          <w:b w:val="1"/>
          <w:sz w:val="28"/>
          <w:szCs w:val="28"/>
          <w:rtl w:val="0"/>
        </w:rPr>
        <w:t xml:space="preserve">Conseils de lectures</w:t>
      </w:r>
    </w:p>
    <w:p w:rsidR="00000000" w:rsidDel="00000000" w:rsidP="00000000" w:rsidRDefault="00000000" w:rsidRPr="00000000" w14:paraId="00000002">
      <w:pPr>
        <w:pageBreakBefore w:val="0"/>
        <w:spacing w:after="800" w:lineRule="auto"/>
        <w:rPr>
          <w:rFonts w:ascii="Oswald Light" w:cs="Oswald Light" w:eastAsia="Oswald Light" w:hAnsi="Oswald Light"/>
        </w:rPr>
      </w:pPr>
      <w:r w:rsidDel="00000000" w:rsidR="00000000" w:rsidRPr="00000000">
        <w:rPr>
          <w:rFonts w:ascii="Oswald" w:cs="Oswald" w:eastAsia="Oswald" w:hAnsi="Oswald"/>
          <w:b w:val="1"/>
          <w:rtl w:val="0"/>
        </w:rPr>
        <w:t xml:space="preserve">Merci de choisir un ouvrage dans la bibliographie EVAL ou dans la fiche de 4.2 conseil de lecture </w:t>
      </w:r>
      <w:r w:rsidDel="00000000" w:rsidR="00000000" w:rsidRPr="00000000">
        <w:rPr>
          <w:rFonts w:ascii="Oswald Light" w:cs="Oswald Light" w:eastAsia="Oswald Light" w:hAnsi="Oswald Light"/>
          <w:rtl w:val="0"/>
        </w:rPr>
        <w:t xml:space="preserve">(les deux documents sont attachés </w:t>
      </w:r>
      <w:r w:rsidDel="00000000" w:rsidR="00000000" w:rsidRPr="00000000">
        <w:rPr>
          <w:rFonts w:ascii="Oswald Light" w:cs="Oswald Light" w:eastAsia="Oswald Light" w:hAnsi="Oswald Light"/>
          <w:rtl w:val="0"/>
        </w:rPr>
        <w:t xml:space="preserve">dans ce devoir) </w:t>
      </w:r>
      <w:r w:rsidDel="00000000" w:rsidR="00000000" w:rsidRPr="00000000">
        <w:rPr>
          <w:rFonts w:ascii="Oswald SemiBold" w:cs="Oswald SemiBold" w:eastAsia="Oswald SemiBold" w:hAnsi="Oswald SemiBold"/>
          <w:rtl w:val="0"/>
        </w:rPr>
        <w:t xml:space="preserve">dont la lecture sera à finaliser d’ici la fin de la session </w:t>
      </w:r>
      <w:r w:rsidDel="00000000" w:rsidR="00000000" w:rsidRPr="00000000">
        <w:rPr>
          <w:rFonts w:ascii="Oswald Light" w:cs="Oswald Light" w:eastAsia="Oswald Light" w:hAnsi="Oswald Light"/>
          <w:rtl w:val="0"/>
        </w:rPr>
        <w:t xml:space="preserve">(la plupart des documents sont téléchargeables en ligne au format PDF). </w:t>
      </w:r>
    </w:p>
    <w:p w:rsidR="00000000" w:rsidDel="00000000" w:rsidP="00000000" w:rsidRDefault="00000000" w:rsidRPr="00000000" w14:paraId="00000003">
      <w:pPr>
        <w:pageBreakBefore w:val="0"/>
        <w:spacing w:after="800" w:lineRule="auto"/>
        <w:rPr>
          <w:rFonts w:ascii="Oswald Light" w:cs="Oswald Light" w:eastAsia="Oswald Light" w:hAnsi="Oswald Light"/>
        </w:rPr>
      </w:pPr>
      <w:r w:rsidDel="00000000" w:rsidR="00000000" w:rsidRPr="00000000">
        <w:rPr>
          <w:rFonts w:ascii="Oswald Light" w:cs="Oswald Light" w:eastAsia="Oswald Light" w:hAnsi="Oswald Light"/>
          <w:rtl w:val="0"/>
        </w:rPr>
        <w:t xml:space="preserve">Synthétiser, en une vingtaine de lignes, un apprentissage, un point saillant de l’ouvrage, une réflexion ou un conseil à destination des autres participants. </w:t>
      </w:r>
    </w:p>
    <w:p w:rsidR="00000000" w:rsidDel="00000000" w:rsidP="00000000" w:rsidRDefault="00000000" w:rsidRPr="00000000" w14:paraId="00000004">
      <w:pPr>
        <w:pageBreakBefore w:val="0"/>
        <w:spacing w:after="800" w:lineRule="auto"/>
        <w:rPr>
          <w:rFonts w:ascii="Oswald Light" w:cs="Oswald Light" w:eastAsia="Oswald Light" w:hAnsi="Oswald Light"/>
        </w:rPr>
      </w:pPr>
      <w:r w:rsidDel="00000000" w:rsidR="00000000" w:rsidRPr="00000000">
        <w:rPr>
          <w:rFonts w:ascii="Oswald" w:cs="Oswald" w:eastAsia="Oswald" w:hAnsi="Oswald"/>
          <w:b w:val="1"/>
          <w:u w:val="single"/>
          <w:rtl w:val="0"/>
        </w:rPr>
        <w:t xml:space="preserve">Intitulé de l’ouvrage choisi : </w:t>
      </w:r>
      <w:r w:rsidDel="00000000" w:rsidR="00000000" w:rsidRPr="00000000">
        <w:rPr>
          <w:rFonts w:ascii="Oswald Light" w:cs="Oswald Light" w:eastAsia="Oswald Light" w:hAnsi="Oswald Light"/>
          <w:rtl w:val="0"/>
        </w:rPr>
        <w:t xml:space="preserve">“L’évaluation dans la culture: comment et pourquoi évaluer?” édité par le Pour-Cent Culturel Migros et la Fondation suisse pour la culture Pro Helvetia par Anne-Catherine de Perrot et Tina Wodiunig, 2008</w:t>
      </w:r>
    </w:p>
    <w:p w:rsidR="00000000" w:rsidDel="00000000" w:rsidP="00000000" w:rsidRDefault="00000000" w:rsidRPr="00000000" w14:paraId="00000005">
      <w:pPr>
        <w:pageBreakBefore w:val="0"/>
        <w:spacing w:after="200" w:before="0" w:lineRule="auto"/>
        <w:rPr>
          <w:rFonts w:ascii="Oswald" w:cs="Oswald" w:eastAsia="Oswald" w:hAnsi="Oswald"/>
          <w:b w:val="1"/>
          <w:u w:val="single"/>
        </w:rPr>
      </w:pPr>
      <w:r w:rsidDel="00000000" w:rsidR="00000000" w:rsidRPr="00000000">
        <w:rPr>
          <w:rFonts w:ascii="Oswald" w:cs="Oswald" w:eastAsia="Oswald" w:hAnsi="Oswald"/>
          <w:b w:val="1"/>
          <w:u w:val="single"/>
          <w:rtl w:val="0"/>
        </w:rPr>
        <w:t xml:space="preserve">Idée clé :</w:t>
      </w:r>
    </w:p>
    <w:p w:rsidR="00000000" w:rsidDel="00000000" w:rsidP="00000000" w:rsidRDefault="00000000" w:rsidRPr="00000000" w14:paraId="00000006">
      <w:pPr>
        <w:pageBreakBefore w:val="0"/>
        <w:spacing w:after="200" w:before="0" w:line="240" w:lineRule="auto"/>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L’idée clé que je retiens de cet ouvrage est le lien intrinsèque entre les objectifs d’un projet/programme et les indicateurs d’évaluation de ce projet/programme et donc la nécessité d’apporter un grand soin à la définition des indicateurs. </w:t>
      </w:r>
    </w:p>
    <w:p w:rsidR="00000000" w:rsidDel="00000000" w:rsidP="00000000" w:rsidRDefault="00000000" w:rsidRPr="00000000" w14:paraId="00000007">
      <w:pPr>
        <w:pageBreakBefore w:val="0"/>
        <w:spacing w:after="0" w:line="240" w:lineRule="auto"/>
        <w:jc w:val="both"/>
        <w:rPr>
          <w:rFonts w:ascii="Oswald Light" w:cs="Oswald Light" w:eastAsia="Oswald Light" w:hAnsi="Oswald Light"/>
        </w:rPr>
      </w:pPr>
      <w:r w:rsidDel="00000000" w:rsidR="00000000" w:rsidRPr="00000000">
        <w:rPr>
          <w:rtl w:val="0"/>
        </w:rPr>
      </w:r>
    </w:p>
    <w:p w:rsidR="00000000" w:rsidDel="00000000" w:rsidP="00000000" w:rsidRDefault="00000000" w:rsidRPr="00000000" w14:paraId="00000008">
      <w:pPr>
        <w:pageBreakBefore w:val="0"/>
        <w:spacing w:after="0" w:line="240" w:lineRule="auto"/>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En effet, un indicateur pertinent est toujours en lien avec les objectifs d’un projet, il permet de juger de la plausabilité de la réalisation des objectifs et des effets d’un projet et non uniquement de les estimer. Un petit nombre d’indicateurs est suffisant mais il en faut au moins un par objectif. Les objectifs doivent d’abord avoir été énoncés afin de pouvoir ensuite établir les indicateurs; car ceux-ci doivent permettre de se prononcer sur la réalisation des objectifs. Les indicateurs doivent être utilisables, c’est-à-dire que leur applicabilité doit-être vérifiée dès le stade de la planification. Des indicateurs non applicables entravent la détermination de la réalisation des objectifs. </w:t>
      </w:r>
    </w:p>
    <w:p w:rsidR="00000000" w:rsidDel="00000000" w:rsidP="00000000" w:rsidRDefault="00000000" w:rsidRPr="00000000" w14:paraId="00000009">
      <w:pPr>
        <w:pageBreakBefore w:val="0"/>
        <w:spacing w:after="0" w:line="240" w:lineRule="auto"/>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Ils doivent être au même niveau que les objectifs auxquels ils sont associés: </w:t>
      </w:r>
    </w:p>
    <w:p w:rsidR="00000000" w:rsidDel="00000000" w:rsidP="00000000" w:rsidRDefault="00000000" w:rsidRPr="00000000" w14:paraId="0000000A">
      <w:pPr>
        <w:pageBreakBefore w:val="0"/>
        <w:numPr>
          <w:ilvl w:val="0"/>
          <w:numId w:val="1"/>
        </w:numPr>
        <w:spacing w:after="0" w:line="240" w:lineRule="auto"/>
        <w:ind w:left="720" w:hanging="360"/>
        <w:jc w:val="both"/>
        <w:rPr>
          <w:rFonts w:ascii="Oswald Light" w:cs="Oswald Light" w:eastAsia="Oswald Light" w:hAnsi="Oswald Light"/>
          <w:u w:val="none"/>
        </w:rPr>
      </w:pPr>
      <w:r w:rsidDel="00000000" w:rsidR="00000000" w:rsidRPr="00000000">
        <w:rPr>
          <w:rFonts w:ascii="Oswald Light" w:cs="Oswald Light" w:eastAsia="Oswald Light" w:hAnsi="Oswald Light"/>
          <w:rtl w:val="0"/>
        </w:rPr>
        <w:t xml:space="preserve">indicateurs pour mesurer les objectifs du projet/programme;</w:t>
      </w:r>
    </w:p>
    <w:p w:rsidR="00000000" w:rsidDel="00000000" w:rsidP="00000000" w:rsidRDefault="00000000" w:rsidRPr="00000000" w14:paraId="0000000B">
      <w:pPr>
        <w:pageBreakBefore w:val="0"/>
        <w:numPr>
          <w:ilvl w:val="0"/>
          <w:numId w:val="1"/>
        </w:numPr>
        <w:spacing w:line="240" w:lineRule="auto"/>
        <w:ind w:left="720" w:hanging="360"/>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indicateurs pour mesurer la finalité du projet/programme.</w:t>
      </w:r>
    </w:p>
    <w:p w:rsidR="00000000" w:rsidDel="00000000" w:rsidP="00000000" w:rsidRDefault="00000000" w:rsidRPr="00000000" w14:paraId="0000000C">
      <w:pPr>
        <w:pageBreakBefore w:val="0"/>
        <w:spacing w:line="240" w:lineRule="auto"/>
        <w:ind w:left="0" w:firstLine="0"/>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Les indicateurs montrent ce qui important dans le projet/programme qu’on évalue, il doivent permettre de rendre compte de: l’ampleur, la qualité, l’innovation et la durabilité du projet/programme.</w:t>
      </w:r>
    </w:p>
    <w:p w:rsidR="00000000" w:rsidDel="00000000" w:rsidP="00000000" w:rsidRDefault="00000000" w:rsidRPr="00000000" w14:paraId="0000000D">
      <w:pPr>
        <w:pageBreakBefore w:val="0"/>
        <w:spacing w:line="240" w:lineRule="auto"/>
        <w:ind w:left="0" w:firstLine="0"/>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Les indicateurs peuvent également servir à montrer un changement, dans ce cas un point de comparaison est nécessaire.</w:t>
      </w:r>
    </w:p>
    <w:p w:rsidR="00000000" w:rsidDel="00000000" w:rsidP="00000000" w:rsidRDefault="00000000" w:rsidRPr="00000000" w14:paraId="0000000E">
      <w:pPr>
        <w:pageBreakBefore w:val="0"/>
        <w:spacing w:line="240" w:lineRule="auto"/>
        <w:ind w:left="0" w:firstLine="0"/>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Les indicateurs peuvent être quantitatifs ou qualitatifs en fonction de ce que l’on souhaite évaluer: </w:t>
      </w:r>
    </w:p>
    <w:p w:rsidR="00000000" w:rsidDel="00000000" w:rsidP="00000000" w:rsidRDefault="00000000" w:rsidRPr="00000000" w14:paraId="0000000F">
      <w:pPr>
        <w:pageBreakBefore w:val="0"/>
        <w:numPr>
          <w:ilvl w:val="0"/>
          <w:numId w:val="2"/>
        </w:numPr>
        <w:spacing w:line="240" w:lineRule="auto"/>
        <w:ind w:left="720" w:hanging="360"/>
        <w:jc w:val="both"/>
        <w:rPr>
          <w:rFonts w:ascii="Oswald Light" w:cs="Oswald Light" w:eastAsia="Oswald Light" w:hAnsi="Oswald Light"/>
          <w:u w:val="none"/>
        </w:rPr>
      </w:pPr>
      <w:r w:rsidDel="00000000" w:rsidR="00000000" w:rsidRPr="00000000">
        <w:rPr>
          <w:rFonts w:ascii="Oswald Light" w:cs="Oswald Light" w:eastAsia="Oswald Light" w:hAnsi="Oswald Light"/>
          <w:rtl w:val="0"/>
        </w:rPr>
        <w:t xml:space="preserve">Les indicateurs</w:t>
      </w:r>
      <w:r w:rsidDel="00000000" w:rsidR="00000000" w:rsidRPr="00000000">
        <w:rPr>
          <w:rFonts w:ascii="Oswald Light" w:cs="Oswald Light" w:eastAsia="Oswald Light" w:hAnsi="Oswald Light"/>
          <w:rtl w:val="0"/>
        </w:rPr>
        <w:t xml:space="preserve"> quantitatifs facilitent la mise à disposition d’informations fiables, ils peuvent être mis côte à côte et comparés. Ils se rapportent à des grandeurs objectives;</w:t>
      </w:r>
    </w:p>
    <w:p w:rsidR="00000000" w:rsidDel="00000000" w:rsidP="00000000" w:rsidRDefault="00000000" w:rsidRPr="00000000" w14:paraId="00000010">
      <w:pPr>
        <w:pageBreakBefore w:val="0"/>
        <w:numPr>
          <w:ilvl w:val="0"/>
          <w:numId w:val="2"/>
        </w:numPr>
        <w:spacing w:line="240" w:lineRule="auto"/>
        <w:ind w:left="720" w:hanging="360"/>
        <w:jc w:val="both"/>
        <w:rPr>
          <w:rFonts w:ascii="Oswald Light" w:cs="Oswald Light" w:eastAsia="Oswald Light" w:hAnsi="Oswald Light"/>
          <w:u w:val="none"/>
        </w:rPr>
      </w:pPr>
      <w:r w:rsidDel="00000000" w:rsidR="00000000" w:rsidRPr="00000000">
        <w:rPr>
          <w:rFonts w:ascii="Oswald Light" w:cs="Oswald Light" w:eastAsia="Oswald Light" w:hAnsi="Oswald Light"/>
          <w:rtl w:val="0"/>
        </w:rPr>
        <w:t xml:space="preserve">Les indicateurs qualitatifs renseignent sur des appréciations, des jugements et des opinions; ils peuvent donc être subjectifs.</w:t>
      </w:r>
    </w:p>
    <w:p w:rsidR="00000000" w:rsidDel="00000000" w:rsidP="00000000" w:rsidRDefault="00000000" w:rsidRPr="00000000" w14:paraId="00000011">
      <w:pPr>
        <w:pageBreakBefore w:val="0"/>
        <w:spacing w:line="240" w:lineRule="auto"/>
        <w:ind w:left="0" w:firstLine="0"/>
        <w:jc w:val="both"/>
        <w:rPr>
          <w:rFonts w:ascii="Oswald Light" w:cs="Oswald Light" w:eastAsia="Oswald Light" w:hAnsi="Oswald Light"/>
        </w:rPr>
      </w:pPr>
      <w:r w:rsidDel="00000000" w:rsidR="00000000" w:rsidRPr="00000000">
        <w:rPr>
          <w:rFonts w:ascii="Oswald Light" w:cs="Oswald Light" w:eastAsia="Oswald Light" w:hAnsi="Oswald Light"/>
          <w:rtl w:val="0"/>
        </w:rPr>
        <w:t xml:space="preserve">Il est intéressant de mixer les indicateurs quantitatifs et qualitatifs car ils peuvent se révéler complémentaires. Toutefois, il n’est pas suffisant pour évaluer un projet/programme d’utiliser des indicateurs. Il faut également interpréter les données obtenues. Ce n’est qu’une fois replacés dans un contexte plus général que les indicateurs prennent tous leurs sens.</w:t>
      </w:r>
      <w:r w:rsidDel="00000000" w:rsidR="00000000" w:rsidRPr="00000000">
        <w:rPr>
          <w:rtl w:val="0"/>
        </w:rPr>
      </w:r>
    </w:p>
    <w:p w:rsidR="00000000" w:rsidDel="00000000" w:rsidP="00000000" w:rsidRDefault="00000000" w:rsidRPr="00000000" w14:paraId="00000012">
      <w:pPr>
        <w:pageBreakBefore w:val="0"/>
        <w:spacing w:line="240" w:lineRule="auto"/>
        <w:ind w:left="0" w:firstLine="0"/>
        <w:jc w:val="both"/>
        <w:rPr>
          <w:rFonts w:ascii="Oswald Light" w:cs="Oswald Light" w:eastAsia="Oswald Light" w:hAnsi="Oswald L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Light">
    <w:embedRegular w:fontKey="{00000000-0000-0000-0000-000000000000}" r:id="rId1" w:subsetted="0"/>
    <w:embedBold w:fontKey="{00000000-0000-0000-0000-000000000000}" r:id="rId2" w:subsetted="0"/>
  </w:font>
  <w:font w:name="Oswald SemiBold">
    <w:embedRegular w:fontKey="{00000000-0000-0000-0000-000000000000}" r:id="rId3" w:subsetted="0"/>
    <w:embedBold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Light-regular.ttf"/><Relationship Id="rId2" Type="http://schemas.openxmlformats.org/officeDocument/2006/relationships/font" Target="fonts/OswaldLight-bold.ttf"/><Relationship Id="rId3" Type="http://schemas.openxmlformats.org/officeDocument/2006/relationships/font" Target="fonts/OswaldSemiBold-regular.ttf"/><Relationship Id="rId4" Type="http://schemas.openxmlformats.org/officeDocument/2006/relationships/font" Target="fonts/OswaldSemiBold-bold.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