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D44911" w14:textId="77777777" w:rsidR="00077C50" w:rsidRPr="008A52CB" w:rsidRDefault="00000000">
      <w:pPr>
        <w:spacing w:after="60"/>
        <w:rPr>
          <w:sz w:val="48"/>
          <w:szCs w:val="48"/>
        </w:rPr>
      </w:pPr>
      <w:r w:rsidRPr="008A52CB">
        <w:rPr>
          <w:b/>
          <w:bCs/>
          <w:color w:val="1F4E5F"/>
          <w:sz w:val="48"/>
          <w:szCs w:val="48"/>
        </w:rPr>
        <w:t>GUIDE PRATIQUE DU LOGEMENT</w:t>
      </w:r>
    </w:p>
    <w:p w14:paraId="5203BCB5" w14:textId="7A1EF755" w:rsidR="00077C50" w:rsidRDefault="00E02453">
      <w:pPr>
        <w:pBdr>
          <w:bottom w:val="single" w:sz="12" w:space="6" w:color="1F4E5F"/>
        </w:pBdr>
        <w:spacing w:after="240"/>
      </w:pPr>
      <w:r>
        <w:rPr>
          <w:color w:val="5A5A5A"/>
        </w:rPr>
        <w:t>Adresse</w:t>
      </w:r>
      <w:r w:rsidR="00000000">
        <w:rPr>
          <w:color w:val="5A5A5A"/>
          <w:sz w:val="21"/>
          <w:szCs w:val="21"/>
        </w:rPr>
        <w:t xml:space="preserve"> | Bien vivre dans un immeuble ancien</w:t>
      </w:r>
    </w:p>
    <w:p w14:paraId="746B5A0C" w14:textId="77777777" w:rsidR="00077C50" w:rsidRDefault="00000000">
      <w:pPr>
        <w:spacing w:after="100" w:line="276" w:lineRule="auto"/>
      </w:pPr>
      <w:r>
        <w:rPr>
          <w:b/>
          <w:bCs/>
          <w:sz w:val="21"/>
          <w:szCs w:val="21"/>
        </w:rPr>
        <w:t>Bienvenue chez vous.</w:t>
      </w:r>
    </w:p>
    <w:p w14:paraId="556A6695" w14:textId="77777777" w:rsidR="00077C50" w:rsidRDefault="00000000">
      <w:pPr>
        <w:spacing w:after="200" w:line="276" w:lineRule="auto"/>
      </w:pPr>
      <w:r>
        <w:rPr>
          <w:sz w:val="21"/>
          <w:szCs w:val="21"/>
        </w:rPr>
        <w:t>Ce petit guide rassemble l'essentiel pour que votre installation se passe bien. Un immeuble ancien a ses habitudes : il respire différemment d'une construction récente, et quelques réflexes simples évitent la plupart des désagréments. Gardez cette page à portée de main, elle répond aux questions les plus fréquentes.</w:t>
      </w:r>
    </w:p>
    <w:p w14:paraId="6DEE5571" w14:textId="77777777" w:rsidR="00077C50" w:rsidRDefault="00000000">
      <w:pPr>
        <w:pStyle w:val="Titre1"/>
        <w:pBdr>
          <w:bottom w:val="single" w:sz="6" w:space="4" w:color="1F4E5F"/>
        </w:pBdr>
        <w:spacing w:before="320" w:after="160"/>
      </w:pPr>
      <w:r>
        <w:rPr>
          <w:b/>
          <w:bCs/>
          <w:color w:val="1F4E5F"/>
          <w:sz w:val="26"/>
          <w:szCs w:val="26"/>
        </w:rPr>
        <w:t>1. L'humidité et l'aération</w:t>
      </w:r>
    </w:p>
    <w:p w14:paraId="6B50BECB" w14:textId="77777777" w:rsidR="00077C50" w:rsidRDefault="00000000">
      <w:pPr>
        <w:spacing w:after="140" w:line="276" w:lineRule="auto"/>
      </w:pPr>
      <w:r>
        <w:rPr>
          <w:sz w:val="21"/>
          <w:szCs w:val="21"/>
        </w:rPr>
        <w:t>Dans les immeubles anciens, l'air circule autrement et l'humidité produite par la vie quotidienne (douche, cuisine, séchage du linge, respiration) doit pouvoir s'évacuer. C'est le point de vigilance numéro un.</w:t>
      </w:r>
    </w:p>
    <w:p w14:paraId="13B45D6C" w14:textId="77777777" w:rsidR="00077C50" w:rsidRDefault="00000000">
      <w:pPr>
        <w:pStyle w:val="Titre2"/>
        <w:spacing w:before="200" w:after="100"/>
      </w:pPr>
      <w:r>
        <w:rPr>
          <w:b/>
          <w:bCs/>
          <w:color w:val="000000"/>
          <w:sz w:val="22"/>
          <w:szCs w:val="22"/>
        </w:rPr>
        <w:t>Les bons réflexes</w:t>
      </w:r>
    </w:p>
    <w:p w14:paraId="0970AC77" w14:textId="77777777" w:rsidR="00077C50" w:rsidRDefault="00000000">
      <w:pPr>
        <w:pStyle w:val="Paragraphedeliste"/>
        <w:numPr>
          <w:ilvl w:val="0"/>
          <w:numId w:val="2"/>
        </w:numPr>
        <w:spacing w:after="80" w:line="276" w:lineRule="auto"/>
      </w:pPr>
      <w:r>
        <w:rPr>
          <w:b/>
          <w:bCs/>
        </w:rPr>
        <w:t xml:space="preserve">La règle d'or : </w:t>
      </w:r>
      <w:r>
        <w:t>ouvrez les fenêtres en grand 10 à 15 minutes chaque jour, y compris en hiver, et systématiquement après une douche ou une cuisson.</w:t>
      </w:r>
    </w:p>
    <w:p w14:paraId="4294F57F" w14:textId="77777777" w:rsidR="00077C50" w:rsidRDefault="00000000">
      <w:pPr>
        <w:pStyle w:val="Paragraphedeliste"/>
        <w:numPr>
          <w:ilvl w:val="0"/>
          <w:numId w:val="2"/>
        </w:numPr>
        <w:spacing w:after="80" w:line="276" w:lineRule="auto"/>
      </w:pPr>
      <w:r>
        <w:t>Ne bloquez jamais les grilles d'aération, les entrées d'air des fenêtres ni les bouches d'extraction. Les obstruer est la première cause de moisissures.</w:t>
      </w:r>
    </w:p>
    <w:p w14:paraId="679ADFAD" w14:textId="77777777" w:rsidR="00077C50" w:rsidRDefault="00000000">
      <w:pPr>
        <w:pStyle w:val="Paragraphedeliste"/>
        <w:numPr>
          <w:ilvl w:val="0"/>
          <w:numId w:val="2"/>
        </w:numPr>
        <w:spacing w:after="80" w:line="276" w:lineRule="auto"/>
      </w:pPr>
      <w:r>
        <w:t>Évitez de faire sécher le linge à l'intérieur sans fenêtre ouverte.</w:t>
      </w:r>
    </w:p>
    <w:p w14:paraId="3B83E82F" w14:textId="77777777" w:rsidR="00077C50" w:rsidRDefault="00000000">
      <w:pPr>
        <w:pStyle w:val="Paragraphedeliste"/>
        <w:numPr>
          <w:ilvl w:val="0"/>
          <w:numId w:val="2"/>
        </w:numPr>
        <w:spacing w:after="80" w:line="276" w:lineRule="auto"/>
      </w:pPr>
      <w:r>
        <w:t>Laissez un espace de quelques centimètres entre les meubles et les murs donnant sur l'extérieur.</w:t>
      </w:r>
    </w:p>
    <w:p w14:paraId="4E6F21F9" w14:textId="77777777" w:rsidR="00077C50" w:rsidRDefault="00000000">
      <w:pPr>
        <w:pStyle w:val="Titre2"/>
        <w:spacing w:before="200" w:after="100"/>
      </w:pPr>
      <w:r>
        <w:rPr>
          <w:b/>
          <w:bCs/>
          <w:color w:val="000000"/>
          <w:sz w:val="22"/>
          <w:szCs w:val="22"/>
        </w:rPr>
        <w:t>Savoir reconnaître ce que vous voyez</w:t>
      </w:r>
    </w:p>
    <w:p w14:paraId="18773190" w14:textId="5E0871E6" w:rsidR="00077C50" w:rsidRPr="00BA4980" w:rsidRDefault="00000000">
      <w:pPr>
        <w:spacing w:after="120" w:line="276" w:lineRule="auto"/>
        <w:rPr>
          <w:rFonts w:asciiTheme="minorHAnsi" w:hAnsiTheme="minorHAnsi" w:cstheme="minorHAnsi"/>
          <w:b/>
          <w:bCs/>
          <w:sz w:val="21"/>
          <w:szCs w:val="21"/>
        </w:rPr>
      </w:pPr>
      <w:r w:rsidRPr="00BA4980">
        <w:rPr>
          <w:rFonts w:asciiTheme="minorHAnsi" w:hAnsiTheme="minorHAnsi" w:cstheme="minorHAnsi"/>
          <w:b/>
          <w:bCs/>
          <w:sz w:val="21"/>
          <w:szCs w:val="21"/>
        </w:rPr>
        <w:t xml:space="preserve">Buée et petites taches noires. </w:t>
      </w:r>
      <w:r w:rsidRPr="00BA4980">
        <w:rPr>
          <w:rFonts w:asciiTheme="minorHAnsi" w:hAnsiTheme="minorHAnsi" w:cstheme="minorHAnsi"/>
          <w:sz w:val="21"/>
          <w:szCs w:val="21"/>
        </w:rPr>
        <w:t xml:space="preserve">Des gouttes sur les vitres au réveil ou des points noirs dans les angles et sur les joints de la salle de bain signalent le plus souvent un excès d'humidité intérieure. Aérez davantage et nettoyez les taches au vinaigre blanc. </w:t>
      </w:r>
      <w:r w:rsidRPr="00BA4980">
        <w:rPr>
          <w:rFonts w:asciiTheme="minorHAnsi" w:hAnsiTheme="minorHAnsi" w:cstheme="minorHAnsi"/>
          <w:b/>
          <w:bCs/>
          <w:sz w:val="21"/>
          <w:szCs w:val="21"/>
        </w:rPr>
        <w:t>Si le phénomène persiste malgré une aération régulière,</w:t>
      </w:r>
      <w:r w:rsidR="00CD5E73" w:rsidRPr="00BA4980">
        <w:rPr>
          <w:rFonts w:asciiTheme="minorHAnsi" w:hAnsiTheme="minorHAnsi" w:cstheme="minorHAnsi"/>
          <w:b/>
          <w:bCs/>
          <w:sz w:val="21"/>
          <w:szCs w:val="21"/>
        </w:rPr>
        <w:t xml:space="preserve"> </w:t>
      </w:r>
      <w:r w:rsidR="00CD5E73" w:rsidRPr="00BA4980">
        <w:rPr>
          <w:rFonts w:asciiTheme="minorHAnsi" w:hAnsiTheme="minorHAnsi" w:cstheme="minorHAnsi"/>
          <w:b/>
          <w:bCs/>
          <w:sz w:val="21"/>
          <w:szCs w:val="21"/>
        </w:rPr>
        <w:t>signalez-le au propriétaire : il peut s’agir d’un défaut de ventilation ou d’isolation, et c’est alors à lui d’intervenir.</w:t>
      </w:r>
    </w:p>
    <w:p w14:paraId="2FB52E91" w14:textId="1F1BB22A" w:rsidR="00077C50" w:rsidRPr="00BA4980" w:rsidRDefault="00000000">
      <w:pPr>
        <w:spacing w:after="100" w:line="276" w:lineRule="auto"/>
        <w:rPr>
          <w:rFonts w:asciiTheme="minorHAnsi" w:hAnsiTheme="minorHAnsi" w:cstheme="minorHAnsi"/>
          <w:sz w:val="21"/>
          <w:szCs w:val="21"/>
        </w:rPr>
      </w:pPr>
      <w:r w:rsidRPr="00BA4980">
        <w:rPr>
          <w:rFonts w:asciiTheme="minorHAnsi" w:hAnsiTheme="minorHAnsi" w:cstheme="minorHAnsi"/>
          <w:b/>
          <w:bCs/>
          <w:sz w:val="21"/>
          <w:szCs w:val="21"/>
        </w:rPr>
        <w:t xml:space="preserve">Auréole, coulure ou eau visible. </w:t>
      </w:r>
      <w:r w:rsidRPr="00BA4980">
        <w:rPr>
          <w:rFonts w:asciiTheme="minorHAnsi" w:hAnsiTheme="minorHAnsi" w:cstheme="minorHAnsi"/>
          <w:sz w:val="21"/>
          <w:szCs w:val="21"/>
        </w:rPr>
        <w:t>Une tache jaunâtre au plafond, sur un mur extérieur ou sur une cloison mitoyenne relève d'une fuite ou d'une infiltration. Prévenez</w:t>
      </w:r>
      <w:r w:rsidR="00E02453" w:rsidRPr="00BA4980">
        <w:rPr>
          <w:rFonts w:asciiTheme="minorHAnsi" w:hAnsiTheme="minorHAnsi" w:cstheme="minorHAnsi"/>
          <w:sz w:val="21"/>
          <w:szCs w:val="21"/>
        </w:rPr>
        <w:t xml:space="preserve"> le propriétaire</w:t>
      </w:r>
      <w:r w:rsidRPr="00BA4980">
        <w:rPr>
          <w:rFonts w:asciiTheme="minorHAnsi" w:hAnsiTheme="minorHAnsi" w:cstheme="minorHAnsi"/>
          <w:sz w:val="21"/>
          <w:szCs w:val="21"/>
        </w:rPr>
        <w:t xml:space="preserve"> immédiatement, sans attendre de voir si cela s'aggrave.</w:t>
      </w:r>
    </w:p>
    <w:p w14:paraId="6879748D" w14:textId="77777777" w:rsidR="00596122" w:rsidRPr="00BA4980" w:rsidRDefault="00000000" w:rsidP="00596122">
      <w:pPr>
        <w:spacing w:after="160" w:line="276" w:lineRule="auto"/>
        <w:rPr>
          <w:rFonts w:asciiTheme="minorHAnsi" w:hAnsiTheme="minorHAnsi" w:cstheme="minorHAnsi"/>
          <w:sz w:val="21"/>
          <w:szCs w:val="21"/>
        </w:rPr>
      </w:pPr>
      <w:r w:rsidRPr="00BA4980">
        <w:rPr>
          <w:rFonts w:asciiTheme="minorHAnsi" w:hAnsiTheme="minorHAnsi" w:cstheme="minorHAnsi"/>
          <w:i/>
          <w:iCs/>
          <w:color w:val="5A5A5A"/>
          <w:sz w:val="21"/>
          <w:szCs w:val="21"/>
        </w:rPr>
        <w:t>En cas de doute, prévenez</w:t>
      </w:r>
      <w:r w:rsidR="00CD5E73" w:rsidRPr="00BA4980">
        <w:rPr>
          <w:rFonts w:asciiTheme="minorHAnsi" w:hAnsiTheme="minorHAnsi" w:cstheme="minorHAnsi"/>
          <w:i/>
          <w:iCs/>
          <w:color w:val="5A5A5A"/>
          <w:sz w:val="21"/>
          <w:szCs w:val="21"/>
        </w:rPr>
        <w:t xml:space="preserve"> </w:t>
      </w:r>
      <w:r w:rsidR="00EE4D61" w:rsidRPr="00BA4980">
        <w:rPr>
          <w:rFonts w:asciiTheme="minorHAnsi" w:hAnsiTheme="minorHAnsi" w:cstheme="minorHAnsi"/>
          <w:i/>
          <w:iCs/>
          <w:color w:val="5A5A5A"/>
          <w:sz w:val="21"/>
          <w:szCs w:val="21"/>
        </w:rPr>
        <w:t>le propriétaire</w:t>
      </w:r>
      <w:r w:rsidRPr="00BA4980">
        <w:rPr>
          <w:rFonts w:asciiTheme="minorHAnsi" w:hAnsiTheme="minorHAnsi" w:cstheme="minorHAnsi"/>
          <w:i/>
          <w:iCs/>
          <w:color w:val="5A5A5A"/>
          <w:sz w:val="21"/>
          <w:szCs w:val="21"/>
        </w:rPr>
        <w:t>. Un signalement précoce coûte toujours moins cher qu'un dégât installé, et personne ne vous reprochera d'avoir signalé une trace qui s'avère bénigne.</w:t>
      </w:r>
    </w:p>
    <w:p w14:paraId="419AC41C" w14:textId="77777777" w:rsidR="00596122" w:rsidRDefault="00596122" w:rsidP="00596122">
      <w:pPr>
        <w:spacing w:after="160" w:line="276" w:lineRule="auto"/>
      </w:pPr>
    </w:p>
    <w:p w14:paraId="7B9189FD" w14:textId="37BE1B1C" w:rsidR="00596122" w:rsidRDefault="00596122" w:rsidP="00596122">
      <w:pPr>
        <w:spacing w:after="160" w:line="276" w:lineRule="auto"/>
      </w:pPr>
      <w:r>
        <w:rPr>
          <w:rStyle w:val="lev"/>
        </w:rPr>
        <w:t>Condensation ou infiltration ?</w:t>
      </w:r>
      <w:r>
        <w:br/>
      </w:r>
      <w:r w:rsidRPr="00BA4980">
        <w:rPr>
          <w:rFonts w:asciiTheme="minorHAnsi" w:hAnsiTheme="minorHAnsi" w:cstheme="minorHAnsi"/>
          <w:sz w:val="21"/>
          <w:szCs w:val="21"/>
        </w:rPr>
        <w:t xml:space="preserve">Ce n’est pas toujours facile à distinguer, et c’est normal : ni le locataire ni le propriétaire ne sont des professionnels du bâtiment. Mais </w:t>
      </w:r>
      <w:r w:rsidRPr="00BA4980">
        <w:rPr>
          <w:rFonts w:asciiTheme="minorHAnsi" w:hAnsiTheme="minorHAnsi" w:cstheme="minorHAnsi"/>
          <w:sz w:val="21"/>
          <w:szCs w:val="21"/>
        </w:rPr>
        <w:t>une</w:t>
      </w:r>
      <w:r w:rsidRPr="00BA4980">
        <w:rPr>
          <w:rFonts w:asciiTheme="minorHAnsi" w:hAnsiTheme="minorHAnsi" w:cstheme="minorHAnsi"/>
          <w:sz w:val="21"/>
          <w:szCs w:val="21"/>
        </w:rPr>
        <w:t xml:space="preserve"> réponse existe : il </w:t>
      </w:r>
      <w:r w:rsidRPr="00BA4980">
        <w:rPr>
          <w:rFonts w:asciiTheme="minorHAnsi" w:hAnsiTheme="minorHAnsi" w:cstheme="minorHAnsi"/>
          <w:sz w:val="21"/>
          <w:szCs w:val="21"/>
        </w:rPr>
        <w:t>s’agira de</w:t>
      </w:r>
      <w:r w:rsidRPr="00BA4980">
        <w:rPr>
          <w:rFonts w:asciiTheme="minorHAnsi" w:hAnsiTheme="minorHAnsi" w:cstheme="minorHAnsi"/>
          <w:sz w:val="21"/>
          <w:szCs w:val="21"/>
        </w:rPr>
        <w:t xml:space="preserve"> trouver le professionnel, qui peut donner un avis technique clair sans attendr</w:t>
      </w:r>
      <w:r w:rsidRPr="00BA4980">
        <w:rPr>
          <w:rFonts w:asciiTheme="minorHAnsi" w:hAnsiTheme="minorHAnsi" w:cstheme="minorHAnsi"/>
          <w:sz w:val="21"/>
          <w:szCs w:val="21"/>
        </w:rPr>
        <w:t>e</w:t>
      </w:r>
      <w:r w:rsidRPr="00BA4980">
        <w:rPr>
          <w:rFonts w:asciiTheme="minorHAnsi" w:hAnsiTheme="minorHAnsi" w:cstheme="minorHAnsi"/>
          <w:sz w:val="21"/>
          <w:szCs w:val="21"/>
        </w:rPr>
        <w:t>.</w:t>
      </w:r>
      <w:r>
        <w:t xml:space="preserve"> </w:t>
      </w:r>
    </w:p>
    <w:p w14:paraId="3848ADA2" w14:textId="77777777" w:rsidR="00596122" w:rsidRDefault="00596122" w:rsidP="00596122">
      <w:pPr>
        <w:spacing w:after="160" w:line="276" w:lineRule="auto"/>
      </w:pPr>
    </w:p>
    <w:p w14:paraId="1EAF4BDE" w14:textId="1967A599" w:rsidR="00077C50" w:rsidRDefault="00000000" w:rsidP="00596122">
      <w:pPr>
        <w:spacing w:after="160" w:line="276" w:lineRule="auto"/>
      </w:pPr>
      <w:r>
        <w:br w:type="page"/>
      </w:r>
    </w:p>
    <w:p w14:paraId="45FE394C" w14:textId="77777777" w:rsidR="00077C50" w:rsidRDefault="00000000">
      <w:pPr>
        <w:pStyle w:val="Titre1"/>
        <w:pBdr>
          <w:bottom w:val="single" w:sz="6" w:space="4" w:color="1F4E5F"/>
        </w:pBdr>
        <w:spacing w:before="320" w:after="160"/>
      </w:pPr>
      <w:r>
        <w:rPr>
          <w:b/>
          <w:bCs/>
          <w:color w:val="1F4E5F"/>
          <w:sz w:val="26"/>
          <w:szCs w:val="26"/>
        </w:rPr>
        <w:lastRenderedPageBreak/>
        <w:t>2. L'entretien courant : qui fait quoi</w:t>
      </w:r>
    </w:p>
    <w:p w14:paraId="44E8F48C" w14:textId="14026DC7" w:rsidR="00077C50" w:rsidRPr="00BA4980" w:rsidRDefault="00000000">
      <w:pPr>
        <w:spacing w:after="160" w:line="276" w:lineRule="auto"/>
        <w:rPr>
          <w:rFonts w:asciiTheme="minorHAnsi" w:hAnsiTheme="minorHAnsi" w:cstheme="minorHAnsi"/>
          <w:sz w:val="21"/>
          <w:szCs w:val="21"/>
        </w:rPr>
      </w:pPr>
      <w:r w:rsidRPr="00BA4980">
        <w:rPr>
          <w:rFonts w:asciiTheme="minorHAnsi" w:hAnsiTheme="minorHAnsi" w:cstheme="minorHAnsi"/>
          <w:sz w:val="21"/>
          <w:szCs w:val="21"/>
        </w:rPr>
        <w:t xml:space="preserve">Le principe est simple : ce qui relève de l'usage quotidien et de l'usure normale est à votre charge (ce sont les réparations locatives). </w:t>
      </w:r>
      <w:r w:rsidR="00596122" w:rsidRPr="00BA4980">
        <w:rPr>
          <w:rFonts w:asciiTheme="minorHAnsi" w:hAnsiTheme="minorHAnsi" w:cstheme="minorHAnsi"/>
          <w:sz w:val="21"/>
          <w:szCs w:val="21"/>
        </w:rPr>
        <w:t>Le gros œuvre, les équipements et les pannes matérielles sont à la charge du propriétaire.</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4500"/>
        <w:gridCol w:w="4500"/>
      </w:tblGrid>
      <w:tr w:rsidR="00077C50" w14:paraId="41459586" w14:textId="77777777">
        <w:tblPrEx>
          <w:tblCellMar>
            <w:top w:w="0" w:type="dxa"/>
            <w:bottom w:w="0" w:type="dxa"/>
          </w:tblCellMar>
        </w:tblPrEx>
        <w:trPr>
          <w:tblHeader/>
        </w:trPr>
        <w:tc>
          <w:tcPr>
            <w:tcW w:w="4500" w:type="dxa"/>
            <w:shd w:val="clear" w:color="auto" w:fill="1F4E5F"/>
            <w:tcMar>
              <w:top w:w="100" w:type="dxa"/>
              <w:left w:w="140" w:type="dxa"/>
              <w:bottom w:w="100" w:type="dxa"/>
              <w:right w:w="140" w:type="dxa"/>
            </w:tcMar>
          </w:tcPr>
          <w:p w14:paraId="37FA73D4" w14:textId="0A53F7A3" w:rsidR="00077C50" w:rsidRDefault="00000000">
            <w:r>
              <w:rPr>
                <w:b/>
                <w:bCs/>
                <w:color w:val="FFFFFF"/>
                <w:sz w:val="21"/>
                <w:szCs w:val="21"/>
              </w:rPr>
              <w:t>Ce qui revient</w:t>
            </w:r>
            <w:r w:rsidR="00E02453">
              <w:rPr>
                <w:b/>
                <w:bCs/>
                <w:color w:val="FFFFFF"/>
              </w:rPr>
              <w:t xml:space="preserve"> au locataire</w:t>
            </w:r>
            <w:r>
              <w:rPr>
                <w:b/>
                <w:bCs/>
                <w:color w:val="FFFFFF"/>
                <w:sz w:val="21"/>
                <w:szCs w:val="21"/>
              </w:rPr>
              <w:t xml:space="preserve"> (entretien courant)</w:t>
            </w:r>
          </w:p>
        </w:tc>
        <w:tc>
          <w:tcPr>
            <w:tcW w:w="4500" w:type="dxa"/>
            <w:shd w:val="clear" w:color="auto" w:fill="1F4E5F"/>
            <w:tcMar>
              <w:top w:w="100" w:type="dxa"/>
              <w:left w:w="140" w:type="dxa"/>
              <w:bottom w:w="100" w:type="dxa"/>
              <w:right w:w="140" w:type="dxa"/>
            </w:tcMar>
          </w:tcPr>
          <w:p w14:paraId="1E3A651C" w14:textId="04442B0D" w:rsidR="00077C50" w:rsidRDefault="00000000">
            <w:r>
              <w:rPr>
                <w:b/>
                <w:bCs/>
                <w:color w:val="FFFFFF"/>
                <w:sz w:val="21"/>
                <w:szCs w:val="21"/>
              </w:rPr>
              <w:t>Ce qui revient</w:t>
            </w:r>
            <w:r w:rsidR="00E02453">
              <w:rPr>
                <w:b/>
                <w:bCs/>
                <w:color w:val="FFFFFF"/>
              </w:rPr>
              <w:t xml:space="preserve"> au propriétaire</w:t>
            </w:r>
            <w:r>
              <w:rPr>
                <w:b/>
                <w:bCs/>
                <w:color w:val="FFFFFF"/>
                <w:sz w:val="21"/>
                <w:szCs w:val="21"/>
              </w:rPr>
              <w:t xml:space="preserve"> (</w:t>
            </w:r>
            <w:r w:rsidR="00596122">
              <w:rPr>
                <w:b/>
                <w:bCs/>
                <w:color w:val="FFFFFF"/>
              </w:rPr>
              <w:t>à lui signaler</w:t>
            </w:r>
            <w:r>
              <w:rPr>
                <w:b/>
                <w:bCs/>
                <w:color w:val="FFFFFF"/>
                <w:sz w:val="21"/>
                <w:szCs w:val="21"/>
              </w:rPr>
              <w:t>)</w:t>
            </w:r>
          </w:p>
        </w:tc>
      </w:tr>
      <w:tr w:rsidR="00077C50" w14:paraId="0D155806" w14:textId="77777777">
        <w:tblPrEx>
          <w:tblCellMar>
            <w:top w:w="0" w:type="dxa"/>
            <w:bottom w:w="0" w:type="dxa"/>
          </w:tblCellMar>
        </w:tblPrEx>
        <w:tc>
          <w:tcPr>
            <w:tcW w:w="4500" w:type="dxa"/>
            <w:tcMar>
              <w:top w:w="100" w:type="dxa"/>
              <w:left w:w="140" w:type="dxa"/>
              <w:bottom w:w="100" w:type="dxa"/>
              <w:right w:w="140" w:type="dxa"/>
            </w:tcMar>
          </w:tcPr>
          <w:p w14:paraId="258611EB" w14:textId="6FBCAA2C" w:rsidR="00077C50" w:rsidRDefault="00000000">
            <w:pPr>
              <w:pStyle w:val="Paragraphedeliste"/>
              <w:numPr>
                <w:ilvl w:val="0"/>
                <w:numId w:val="2"/>
              </w:numPr>
              <w:spacing w:after="60" w:line="264" w:lineRule="auto"/>
            </w:pPr>
            <w:r>
              <w:rPr>
                <w:sz w:val="20"/>
                <w:szCs w:val="20"/>
              </w:rPr>
              <w:t xml:space="preserve">Joints de salle de bain encrassés ou décollés par l'usage : à refaire au mastic silicone (environ 5 euros). Un </w:t>
            </w:r>
            <w:r w:rsidR="00E02453">
              <w:rPr>
                <w:sz w:val="20"/>
                <w:szCs w:val="20"/>
              </w:rPr>
              <w:t xml:space="preserve">simple </w:t>
            </w:r>
            <w:r>
              <w:rPr>
                <w:sz w:val="20"/>
                <w:szCs w:val="20"/>
              </w:rPr>
              <w:t xml:space="preserve">joint </w:t>
            </w:r>
            <w:r w:rsidR="00E02453">
              <w:rPr>
                <w:sz w:val="20"/>
                <w:szCs w:val="20"/>
              </w:rPr>
              <w:t>usé</w:t>
            </w:r>
            <w:r>
              <w:rPr>
                <w:sz w:val="20"/>
                <w:szCs w:val="20"/>
              </w:rPr>
              <w:t xml:space="preserve"> </w:t>
            </w:r>
            <w:r w:rsidR="00E02453">
              <w:rPr>
                <w:sz w:val="20"/>
                <w:szCs w:val="20"/>
              </w:rPr>
              <w:t>peut provoquer</w:t>
            </w:r>
            <w:r>
              <w:rPr>
                <w:sz w:val="20"/>
                <w:szCs w:val="20"/>
              </w:rPr>
              <w:t xml:space="preserve"> une infiltration chez le voisin du dessous.</w:t>
            </w:r>
          </w:p>
          <w:p w14:paraId="236A2EDA" w14:textId="77777777" w:rsidR="00077C50" w:rsidRDefault="00000000">
            <w:pPr>
              <w:pStyle w:val="Paragraphedeliste"/>
              <w:numPr>
                <w:ilvl w:val="0"/>
                <w:numId w:val="2"/>
              </w:numPr>
              <w:spacing w:after="60" w:line="264" w:lineRule="auto"/>
            </w:pPr>
            <w:r>
              <w:rPr>
                <w:sz w:val="20"/>
                <w:szCs w:val="20"/>
              </w:rPr>
              <w:t>Siphons de l'évier, du lavabo et de la douche : à nettoyer régulièrement (cheveux, résidus de savon).</w:t>
            </w:r>
          </w:p>
          <w:p w14:paraId="3B9429CD" w14:textId="77777777" w:rsidR="00077C50" w:rsidRDefault="00000000">
            <w:pPr>
              <w:pStyle w:val="Paragraphedeliste"/>
              <w:numPr>
                <w:ilvl w:val="0"/>
                <w:numId w:val="2"/>
              </w:numPr>
              <w:spacing w:after="60" w:line="264" w:lineRule="auto"/>
            </w:pPr>
            <w:r>
              <w:rPr>
                <w:sz w:val="20"/>
                <w:szCs w:val="20"/>
              </w:rPr>
              <w:t>Chasse d'eau qui coule en continu : flotteur ou joint entartré, à nettoyer ou remplacer. Cela vous évite une facture d'eau considérable.</w:t>
            </w:r>
          </w:p>
          <w:p w14:paraId="3E1477B0" w14:textId="77777777" w:rsidR="00077C50" w:rsidRDefault="00000000">
            <w:pPr>
              <w:pStyle w:val="Paragraphedeliste"/>
              <w:numPr>
                <w:ilvl w:val="0"/>
                <w:numId w:val="2"/>
              </w:numPr>
              <w:spacing w:after="60" w:line="264" w:lineRule="auto"/>
            </w:pPr>
            <w:r>
              <w:rPr>
                <w:sz w:val="20"/>
                <w:szCs w:val="20"/>
              </w:rPr>
              <w:t>Ampoules grillées.</w:t>
            </w:r>
          </w:p>
          <w:p w14:paraId="32406917" w14:textId="77777777" w:rsidR="00077C50" w:rsidRDefault="00000000">
            <w:pPr>
              <w:pStyle w:val="Paragraphedeliste"/>
              <w:numPr>
                <w:ilvl w:val="0"/>
                <w:numId w:val="2"/>
              </w:numPr>
              <w:spacing w:after="60" w:line="264" w:lineRule="auto"/>
            </w:pPr>
            <w:r>
              <w:rPr>
                <w:sz w:val="20"/>
                <w:szCs w:val="20"/>
              </w:rPr>
              <w:t>Aération quotidienne et grilles d'aération laissées libres.</w:t>
            </w:r>
          </w:p>
          <w:p w14:paraId="6C0C5C23" w14:textId="77777777" w:rsidR="00077C50" w:rsidRDefault="00000000">
            <w:pPr>
              <w:pStyle w:val="Paragraphedeliste"/>
              <w:numPr>
                <w:ilvl w:val="0"/>
                <w:numId w:val="2"/>
              </w:numPr>
              <w:spacing w:after="60" w:line="264" w:lineRule="auto"/>
            </w:pPr>
            <w:r>
              <w:rPr>
                <w:sz w:val="20"/>
                <w:szCs w:val="20"/>
              </w:rPr>
              <w:t>Petites fournitures et menues réparations d'usage.</w:t>
            </w:r>
          </w:p>
        </w:tc>
        <w:tc>
          <w:tcPr>
            <w:tcW w:w="4500" w:type="dxa"/>
            <w:shd w:val="clear" w:color="auto" w:fill="F4F7F8"/>
            <w:tcMar>
              <w:top w:w="100" w:type="dxa"/>
              <w:left w:w="140" w:type="dxa"/>
              <w:bottom w:w="100" w:type="dxa"/>
              <w:right w:w="140" w:type="dxa"/>
            </w:tcMar>
          </w:tcPr>
          <w:p w14:paraId="3137A12D" w14:textId="77777777" w:rsidR="00077C50" w:rsidRDefault="00000000">
            <w:pPr>
              <w:pStyle w:val="Paragraphedeliste"/>
              <w:numPr>
                <w:ilvl w:val="0"/>
                <w:numId w:val="2"/>
              </w:numPr>
              <w:spacing w:after="60" w:line="264" w:lineRule="auto"/>
            </w:pPr>
            <w:r>
              <w:rPr>
                <w:sz w:val="20"/>
                <w:szCs w:val="20"/>
              </w:rPr>
              <w:t>Chauffe-eau en panne ou qui fuit.</w:t>
            </w:r>
          </w:p>
          <w:p w14:paraId="3E2F1BEE" w14:textId="77777777" w:rsidR="00077C50" w:rsidRDefault="00000000">
            <w:pPr>
              <w:pStyle w:val="Paragraphedeliste"/>
              <w:numPr>
                <w:ilvl w:val="0"/>
                <w:numId w:val="2"/>
              </w:numPr>
              <w:spacing w:after="60" w:line="264" w:lineRule="auto"/>
            </w:pPr>
            <w:r>
              <w:rPr>
                <w:sz w:val="20"/>
                <w:szCs w:val="20"/>
              </w:rPr>
              <w:t>Canalisation encastrée qui cède.</w:t>
            </w:r>
          </w:p>
          <w:p w14:paraId="304F5879" w14:textId="77777777" w:rsidR="00077C50" w:rsidRDefault="00000000">
            <w:pPr>
              <w:pStyle w:val="Paragraphedeliste"/>
              <w:numPr>
                <w:ilvl w:val="0"/>
                <w:numId w:val="2"/>
              </w:numPr>
              <w:spacing w:after="60" w:line="264" w:lineRule="auto"/>
            </w:pPr>
            <w:r>
              <w:rPr>
                <w:sz w:val="20"/>
                <w:szCs w:val="20"/>
              </w:rPr>
              <w:t>Fenêtre qui ferme mal en raison de sa structure ou de son état.</w:t>
            </w:r>
          </w:p>
          <w:p w14:paraId="6F01D9B8" w14:textId="151B7BFB" w:rsidR="00077C50" w:rsidRDefault="00000000">
            <w:pPr>
              <w:pStyle w:val="Paragraphedeliste"/>
              <w:numPr>
                <w:ilvl w:val="0"/>
                <w:numId w:val="2"/>
              </w:numPr>
              <w:spacing w:after="60" w:line="264" w:lineRule="auto"/>
            </w:pPr>
            <w:r>
              <w:rPr>
                <w:sz w:val="20"/>
                <w:szCs w:val="20"/>
              </w:rPr>
              <w:t>Détecteur de fumée défectueux : en location meublée, l'entretien et le remplacement</w:t>
            </w:r>
            <w:r w:rsidR="00E02453">
              <w:rPr>
                <w:sz w:val="20"/>
                <w:szCs w:val="20"/>
              </w:rPr>
              <w:t xml:space="preserve"> incombent au propriétaire</w:t>
            </w:r>
            <w:r>
              <w:rPr>
                <w:sz w:val="20"/>
                <w:szCs w:val="20"/>
              </w:rPr>
              <w:t>.</w:t>
            </w:r>
          </w:p>
          <w:p w14:paraId="350A57CA" w14:textId="77777777" w:rsidR="00077C50" w:rsidRDefault="00000000">
            <w:pPr>
              <w:pStyle w:val="Paragraphedeliste"/>
              <w:numPr>
                <w:ilvl w:val="0"/>
                <w:numId w:val="2"/>
              </w:numPr>
              <w:spacing w:after="60" w:line="264" w:lineRule="auto"/>
            </w:pPr>
            <w:r>
              <w:rPr>
                <w:sz w:val="20"/>
                <w:szCs w:val="20"/>
              </w:rPr>
              <w:t>Trace d'humidité, auréole, salpêtre ou moisissure persistante malgré une aération normale.</w:t>
            </w:r>
          </w:p>
          <w:p w14:paraId="68D6A218" w14:textId="77777777" w:rsidR="00077C50" w:rsidRDefault="00000000">
            <w:pPr>
              <w:pStyle w:val="Paragraphedeliste"/>
              <w:numPr>
                <w:ilvl w:val="0"/>
                <w:numId w:val="2"/>
              </w:numPr>
              <w:spacing w:after="60" w:line="264" w:lineRule="auto"/>
            </w:pPr>
            <w:r>
              <w:rPr>
                <w:sz w:val="20"/>
                <w:szCs w:val="20"/>
              </w:rPr>
              <w:t>Tout élément d'équipement listé à l'inventaire qui cesse de fonctionner.</w:t>
            </w:r>
          </w:p>
        </w:tc>
      </w:tr>
    </w:tbl>
    <w:p w14:paraId="06DEA7D7" w14:textId="77777777" w:rsidR="00077C50" w:rsidRDefault="00077C50">
      <w:pPr>
        <w:spacing w:after="100"/>
      </w:pPr>
    </w:p>
    <w:p w14:paraId="26D9856D" w14:textId="210B36E4" w:rsidR="00077C50" w:rsidRPr="00BA4980" w:rsidRDefault="00000000">
      <w:pPr>
        <w:spacing w:after="160" w:line="276" w:lineRule="auto"/>
        <w:rPr>
          <w:rFonts w:asciiTheme="minorHAnsi" w:hAnsiTheme="minorHAnsi" w:cstheme="minorHAnsi"/>
          <w:sz w:val="21"/>
          <w:szCs w:val="21"/>
        </w:rPr>
      </w:pPr>
      <w:r w:rsidRPr="00BA4980">
        <w:rPr>
          <w:rFonts w:asciiTheme="minorHAnsi" w:hAnsiTheme="minorHAnsi" w:cstheme="minorHAnsi"/>
          <w:b/>
          <w:bCs/>
          <w:sz w:val="21"/>
          <w:szCs w:val="21"/>
        </w:rPr>
        <w:t xml:space="preserve">Important. </w:t>
      </w:r>
      <w:r w:rsidRPr="00BA4980">
        <w:rPr>
          <w:rFonts w:asciiTheme="minorHAnsi" w:hAnsiTheme="minorHAnsi" w:cstheme="minorHAnsi"/>
          <w:sz w:val="21"/>
          <w:szCs w:val="21"/>
        </w:rPr>
        <w:t>Les réparations locatives ne sont pas à votre charge lorsqu'elles sont rendues nécessaires par la vétusté, une malfaçon, un vice de construction</w:t>
      </w:r>
      <w:r w:rsidR="00596122" w:rsidRPr="00BA4980">
        <w:rPr>
          <w:rFonts w:asciiTheme="minorHAnsi" w:hAnsiTheme="minorHAnsi" w:cstheme="minorHAnsi"/>
          <w:sz w:val="21"/>
          <w:szCs w:val="21"/>
        </w:rPr>
        <w:t xml:space="preserve">, </w:t>
      </w:r>
      <w:r w:rsidRPr="00BA4980">
        <w:rPr>
          <w:rFonts w:asciiTheme="minorHAnsi" w:hAnsiTheme="minorHAnsi" w:cstheme="minorHAnsi"/>
          <w:sz w:val="21"/>
          <w:szCs w:val="21"/>
        </w:rPr>
        <w:t>un cas fortuit</w:t>
      </w:r>
      <w:r w:rsidR="00596122" w:rsidRPr="00BA4980">
        <w:rPr>
          <w:rFonts w:asciiTheme="minorHAnsi" w:hAnsiTheme="minorHAnsi" w:cstheme="minorHAnsi"/>
          <w:sz w:val="21"/>
          <w:szCs w:val="21"/>
        </w:rPr>
        <w:t xml:space="preserve"> ou la force majeure</w:t>
      </w:r>
      <w:r w:rsidRPr="00BA4980">
        <w:rPr>
          <w:rFonts w:asciiTheme="minorHAnsi" w:hAnsiTheme="minorHAnsi" w:cstheme="minorHAnsi"/>
          <w:sz w:val="21"/>
          <w:szCs w:val="21"/>
        </w:rPr>
        <w:t xml:space="preserve"> (article 7 d de la loi du 6 juillet 1989). Autrement dit, si un équipement lâche parce qu'il est en fin de vie et non par mésusage, c'est </w:t>
      </w:r>
      <w:r w:rsidR="00E02453" w:rsidRPr="00BA4980">
        <w:rPr>
          <w:rFonts w:asciiTheme="minorHAnsi" w:hAnsiTheme="minorHAnsi" w:cstheme="minorHAnsi"/>
          <w:sz w:val="21"/>
          <w:szCs w:val="21"/>
        </w:rPr>
        <w:t>à la charge du propriétaire</w:t>
      </w:r>
      <w:r w:rsidRPr="00BA4980">
        <w:rPr>
          <w:rFonts w:asciiTheme="minorHAnsi" w:hAnsiTheme="minorHAnsi" w:cstheme="minorHAnsi"/>
          <w:sz w:val="21"/>
          <w:szCs w:val="21"/>
        </w:rPr>
        <w:t xml:space="preserve">. </w:t>
      </w:r>
      <w:r w:rsidR="00E02453" w:rsidRPr="00BA4980">
        <w:rPr>
          <w:rFonts w:asciiTheme="minorHAnsi" w:hAnsiTheme="minorHAnsi" w:cstheme="minorHAnsi"/>
          <w:sz w:val="21"/>
          <w:szCs w:val="21"/>
        </w:rPr>
        <w:t xml:space="preserve">A discuter </w:t>
      </w:r>
      <w:r w:rsidRPr="00BA4980">
        <w:rPr>
          <w:rFonts w:asciiTheme="minorHAnsi" w:hAnsiTheme="minorHAnsi" w:cstheme="minorHAnsi"/>
          <w:sz w:val="21"/>
          <w:szCs w:val="21"/>
        </w:rPr>
        <w:t>au cas par cas, sans rigidité.</w:t>
      </w:r>
    </w:p>
    <w:p w14:paraId="01E0616C" w14:textId="77777777" w:rsidR="00077C50" w:rsidRDefault="00000000">
      <w:pPr>
        <w:pStyle w:val="Titre1"/>
        <w:pBdr>
          <w:bottom w:val="single" w:sz="6" w:space="4" w:color="1F4E5F"/>
        </w:pBdr>
        <w:spacing w:before="320" w:after="160"/>
      </w:pPr>
      <w:r>
        <w:rPr>
          <w:b/>
          <w:bCs/>
          <w:color w:val="1F4E5F"/>
          <w:sz w:val="26"/>
          <w:szCs w:val="26"/>
        </w:rPr>
        <w:t>3. En cas d'urgence ou de dégât des eaux</w:t>
      </w:r>
    </w:p>
    <w:p w14:paraId="18060FE7" w14:textId="77777777" w:rsidR="00077C50" w:rsidRDefault="00000000">
      <w:pPr>
        <w:spacing w:after="140" w:line="276" w:lineRule="auto"/>
      </w:pPr>
      <w:r>
        <w:rPr>
          <w:sz w:val="21"/>
          <w:szCs w:val="21"/>
        </w:rPr>
        <w:t>Dans un immeuble ancien, un dégât des eaux arrive vite : machine à laver qui déborde, fuite chez un voisin, joint qui cède. Voici la marche à suivre.</w:t>
      </w:r>
    </w:p>
    <w:p w14:paraId="3B9CD614" w14:textId="77777777" w:rsidR="00077C50" w:rsidRDefault="00000000">
      <w:pPr>
        <w:pStyle w:val="Paragraphedeliste"/>
        <w:numPr>
          <w:ilvl w:val="0"/>
          <w:numId w:val="3"/>
        </w:numPr>
        <w:spacing w:after="80" w:line="276" w:lineRule="auto"/>
      </w:pPr>
      <w:r>
        <w:rPr>
          <w:b/>
          <w:bCs/>
        </w:rPr>
        <w:t xml:space="preserve">Coupez l'arrivée d'eau </w:t>
      </w:r>
      <w:r>
        <w:t>au robinet d'arrêt général (repérez son emplacement dès votre arrivée, voir la page contacts).</w:t>
      </w:r>
    </w:p>
    <w:p w14:paraId="0ACDA0D9" w14:textId="77777777" w:rsidR="00077C50" w:rsidRDefault="00000000">
      <w:pPr>
        <w:pStyle w:val="Paragraphedeliste"/>
        <w:numPr>
          <w:ilvl w:val="0"/>
          <w:numId w:val="3"/>
        </w:numPr>
        <w:spacing w:after="80" w:line="276" w:lineRule="auto"/>
      </w:pPr>
      <w:r>
        <w:rPr>
          <w:b/>
          <w:bCs/>
        </w:rPr>
        <w:t xml:space="preserve">Coupez l'électricité </w:t>
      </w:r>
      <w:r>
        <w:t>au tableau si l'eau approche d'une prise, d'un luminaire ou d'un appareil branché.</w:t>
      </w:r>
    </w:p>
    <w:p w14:paraId="0DA067AC" w14:textId="38A57B1C" w:rsidR="00077C50" w:rsidRDefault="00000000">
      <w:pPr>
        <w:pStyle w:val="Paragraphedeliste"/>
        <w:numPr>
          <w:ilvl w:val="0"/>
          <w:numId w:val="3"/>
        </w:numPr>
        <w:spacing w:after="80" w:line="276" w:lineRule="auto"/>
      </w:pPr>
      <w:r>
        <w:rPr>
          <w:b/>
          <w:bCs/>
        </w:rPr>
        <w:t>Prévenez</w:t>
      </w:r>
      <w:r w:rsidR="00E02453">
        <w:rPr>
          <w:b/>
          <w:bCs/>
        </w:rPr>
        <w:t xml:space="preserve"> le propriétaire</w:t>
      </w:r>
      <w:r>
        <w:rPr>
          <w:b/>
          <w:bCs/>
        </w:rPr>
        <w:t xml:space="preserve"> par téléphone</w:t>
      </w:r>
      <w:r>
        <w:t>, même le soir ou le week-end.</w:t>
      </w:r>
    </w:p>
    <w:p w14:paraId="5DB5E5DC" w14:textId="77777777" w:rsidR="00077C50" w:rsidRDefault="00000000">
      <w:pPr>
        <w:pStyle w:val="Paragraphedeliste"/>
        <w:numPr>
          <w:ilvl w:val="0"/>
          <w:numId w:val="3"/>
        </w:numPr>
        <w:spacing w:after="80" w:line="276" w:lineRule="auto"/>
      </w:pPr>
      <w:r>
        <w:rPr>
          <w:b/>
          <w:bCs/>
        </w:rPr>
        <w:t xml:space="preserve">Prévenez le voisin concerné </w:t>
      </w:r>
      <w:r>
        <w:t>si la fuite vient de chez lui ou risque de l'atteindre, et remplissez ensemble un constat amiable dégât des eaux.</w:t>
      </w:r>
    </w:p>
    <w:p w14:paraId="2640017D" w14:textId="77777777" w:rsidR="00077C50" w:rsidRDefault="00000000">
      <w:pPr>
        <w:pStyle w:val="Paragraphedeliste"/>
        <w:numPr>
          <w:ilvl w:val="0"/>
          <w:numId w:val="3"/>
        </w:numPr>
        <w:spacing w:after="80" w:line="276" w:lineRule="auto"/>
      </w:pPr>
      <w:r>
        <w:rPr>
          <w:b/>
          <w:bCs/>
        </w:rPr>
        <w:t>Déclarez le sinistre à votre assurance habitation dans les 5 jours ouvrés</w:t>
      </w:r>
      <w:r>
        <w:t>. Ce délai est impératif pour être indemnisé et pour que les réparations soient prises en charge.</w:t>
      </w:r>
    </w:p>
    <w:p w14:paraId="0085E6B7" w14:textId="77777777" w:rsidR="00077C50" w:rsidRDefault="00000000">
      <w:pPr>
        <w:pStyle w:val="Paragraphedeliste"/>
        <w:numPr>
          <w:ilvl w:val="0"/>
          <w:numId w:val="3"/>
        </w:numPr>
        <w:spacing w:after="80" w:line="276" w:lineRule="auto"/>
      </w:pPr>
      <w:r>
        <w:rPr>
          <w:b/>
          <w:bCs/>
        </w:rPr>
        <w:t xml:space="preserve">Photographiez </w:t>
      </w:r>
      <w:r>
        <w:t>les dégâts avant tout nettoyage : les photos datées sont la meilleure preuve du dossier.</w:t>
      </w:r>
    </w:p>
    <w:p w14:paraId="2BF0A6D7" w14:textId="77777777" w:rsidR="00077C50" w:rsidRDefault="00077C50">
      <w:pPr>
        <w:spacing w:after="60"/>
      </w:pPr>
    </w:p>
    <w:p w14:paraId="4A3D4DF6" w14:textId="1610299A" w:rsidR="00077C50" w:rsidRPr="00BA4980" w:rsidRDefault="00000000">
      <w:pPr>
        <w:spacing w:after="160" w:line="276" w:lineRule="auto"/>
        <w:rPr>
          <w:rFonts w:asciiTheme="minorHAnsi" w:hAnsiTheme="minorHAnsi" w:cstheme="minorHAnsi"/>
          <w:sz w:val="21"/>
          <w:szCs w:val="21"/>
        </w:rPr>
      </w:pPr>
      <w:r w:rsidRPr="00BA4980">
        <w:rPr>
          <w:rFonts w:asciiTheme="minorHAnsi" w:hAnsiTheme="minorHAnsi" w:cstheme="minorHAnsi"/>
          <w:b/>
          <w:bCs/>
          <w:sz w:val="21"/>
          <w:szCs w:val="21"/>
        </w:rPr>
        <w:lastRenderedPageBreak/>
        <w:t xml:space="preserve">À noter : </w:t>
      </w:r>
      <w:r w:rsidRPr="00BA4980">
        <w:rPr>
          <w:rFonts w:asciiTheme="minorHAnsi" w:hAnsiTheme="minorHAnsi" w:cstheme="minorHAnsi"/>
          <w:sz w:val="21"/>
          <w:szCs w:val="21"/>
        </w:rPr>
        <w:t>vous devez être assuré pour le logement pendant toute la durée du bail et remettre une attestation d'assurance chaque année</w:t>
      </w:r>
      <w:r w:rsidR="00596122" w:rsidRPr="00BA4980">
        <w:rPr>
          <w:rFonts w:asciiTheme="minorHAnsi" w:hAnsiTheme="minorHAnsi" w:cstheme="minorHAnsi"/>
          <w:sz w:val="21"/>
          <w:szCs w:val="21"/>
        </w:rPr>
        <w:t xml:space="preserve"> </w:t>
      </w:r>
      <w:r w:rsidR="00596122" w:rsidRPr="00BA4980">
        <w:rPr>
          <w:rFonts w:asciiTheme="minorHAnsi" w:hAnsiTheme="minorHAnsi" w:cstheme="minorHAnsi"/>
          <w:sz w:val="21"/>
          <w:szCs w:val="21"/>
        </w:rPr>
        <w:t>et en justifier lors de la remise des clés, puis chaque année à la demande du propriétaire (article 7 g de la loi du 6 juillet 1989)</w:t>
      </w:r>
      <w:r w:rsidRPr="00BA4980">
        <w:rPr>
          <w:rFonts w:asciiTheme="minorHAnsi" w:hAnsiTheme="minorHAnsi" w:cstheme="minorHAnsi"/>
          <w:sz w:val="21"/>
          <w:szCs w:val="21"/>
        </w:rPr>
        <w:t xml:space="preserve">. </w:t>
      </w:r>
    </w:p>
    <w:p w14:paraId="0A00C20C" w14:textId="77777777" w:rsidR="00E02453" w:rsidRDefault="00E02453">
      <w:pPr>
        <w:spacing w:after="160" w:line="276" w:lineRule="auto"/>
      </w:pPr>
    </w:p>
    <w:p w14:paraId="2CE4C321" w14:textId="77777777" w:rsidR="00077C50" w:rsidRDefault="00000000">
      <w:pPr>
        <w:pStyle w:val="Titre1"/>
        <w:pBdr>
          <w:bottom w:val="single" w:sz="6" w:space="4" w:color="1F4E5F"/>
        </w:pBdr>
        <w:spacing w:before="320" w:after="160"/>
      </w:pPr>
      <w:r>
        <w:rPr>
          <w:b/>
          <w:bCs/>
          <w:color w:val="1F4E5F"/>
          <w:sz w:val="26"/>
          <w:szCs w:val="26"/>
        </w:rPr>
        <w:t>4. Les équipements du logement</w:t>
      </w:r>
    </w:p>
    <w:p w14:paraId="5F1E824F" w14:textId="2B14BA43" w:rsidR="00077C50" w:rsidRDefault="00000000">
      <w:pPr>
        <w:pStyle w:val="Paragraphedeliste"/>
        <w:numPr>
          <w:ilvl w:val="0"/>
          <w:numId w:val="2"/>
        </w:numPr>
        <w:spacing w:after="80" w:line="276" w:lineRule="auto"/>
      </w:pPr>
      <w:r>
        <w:rPr>
          <w:b/>
          <w:bCs/>
        </w:rPr>
        <w:t xml:space="preserve">Internet et télévision. </w:t>
      </w:r>
      <w:r>
        <w:t xml:space="preserve">Le logement est équipé </w:t>
      </w:r>
      <w:r w:rsidR="00E02453">
        <w:t>de …</w:t>
      </w:r>
      <w:r w:rsidR="00F12BCF">
        <w:t>……………………………………………………………………………</w:t>
      </w:r>
      <w:proofErr w:type="gramStart"/>
      <w:r w:rsidR="00F12BCF">
        <w:t>…….</w:t>
      </w:r>
      <w:proofErr w:type="gramEnd"/>
      <w:r w:rsidR="00F12BCF">
        <w:t>.</w:t>
      </w:r>
    </w:p>
    <w:p w14:paraId="3079E8D1" w14:textId="77777777" w:rsidR="00077C50" w:rsidRDefault="00000000">
      <w:pPr>
        <w:pStyle w:val="Paragraphedeliste"/>
        <w:numPr>
          <w:ilvl w:val="0"/>
          <w:numId w:val="2"/>
        </w:numPr>
        <w:spacing w:after="80" w:line="276" w:lineRule="auto"/>
      </w:pPr>
      <w:r>
        <w:rPr>
          <w:b/>
          <w:bCs/>
        </w:rPr>
        <w:t xml:space="preserve">Chauffage et eau chaude. </w:t>
      </w:r>
      <w:r>
        <w:t>Les systèmes sont individuels. Ne bloquez pas les radiateurs avec des meubles ou des rideaux, la chaleur doit pouvoir circuler.</w:t>
      </w:r>
    </w:p>
    <w:p w14:paraId="54E05000" w14:textId="77777777" w:rsidR="00596122" w:rsidRDefault="00000000" w:rsidP="00596122">
      <w:pPr>
        <w:pStyle w:val="Paragraphedeliste"/>
        <w:numPr>
          <w:ilvl w:val="0"/>
          <w:numId w:val="2"/>
        </w:numPr>
        <w:spacing w:after="80" w:line="276" w:lineRule="auto"/>
      </w:pPr>
      <w:r w:rsidRPr="00596122">
        <w:rPr>
          <w:b/>
          <w:bCs/>
        </w:rPr>
        <w:t xml:space="preserve">Détecteur de fumée. </w:t>
      </w:r>
      <w:r w:rsidR="00596122">
        <w:t xml:space="preserve">Testez-le de temps en temps en appuyant sur son bouton ; s’il émet un signal de pile faible ou ne réagit plus, prévenez le propriétaire. </w:t>
      </w:r>
    </w:p>
    <w:p w14:paraId="2E5811BE" w14:textId="3372C445" w:rsidR="00077C50" w:rsidRDefault="00000000" w:rsidP="00596122">
      <w:pPr>
        <w:pStyle w:val="Paragraphedeliste"/>
        <w:numPr>
          <w:ilvl w:val="0"/>
          <w:numId w:val="2"/>
        </w:numPr>
        <w:spacing w:after="80" w:line="276" w:lineRule="auto"/>
      </w:pPr>
      <w:r w:rsidRPr="00596122">
        <w:rPr>
          <w:b/>
          <w:bCs/>
        </w:rPr>
        <w:t xml:space="preserve">Compteurs. </w:t>
      </w:r>
      <w:r>
        <w:t>Les relevés d'entrée figurent dans l'état des lieux. Pensez à ouvrir vos contrats d'énergie à votre nom dès votre arrivée.</w:t>
      </w:r>
    </w:p>
    <w:p w14:paraId="03AD6BA3" w14:textId="77777777" w:rsidR="00077C50" w:rsidRDefault="00077C50">
      <w:pPr>
        <w:spacing w:after="100"/>
      </w:pPr>
    </w:p>
    <w:p w14:paraId="2F06F5E0" w14:textId="77777777" w:rsidR="00077C50" w:rsidRDefault="00000000">
      <w:pPr>
        <w:pStyle w:val="Titre1"/>
        <w:pBdr>
          <w:bottom w:val="single" w:sz="6" w:space="4" w:color="1F4E5F"/>
        </w:pBdr>
        <w:spacing w:before="320" w:after="160"/>
      </w:pPr>
      <w:r>
        <w:rPr>
          <w:b/>
          <w:bCs/>
          <w:color w:val="1F4E5F"/>
          <w:sz w:val="26"/>
          <w:szCs w:val="26"/>
        </w:rPr>
        <w:t>5. Contacts et repères utiles</w:t>
      </w:r>
    </w:p>
    <w:p w14:paraId="39136BEA" w14:textId="77777777" w:rsidR="00077C50" w:rsidRPr="00BA4980" w:rsidRDefault="00000000">
      <w:pPr>
        <w:spacing w:after="140" w:line="276" w:lineRule="auto"/>
        <w:rPr>
          <w:rFonts w:asciiTheme="minorHAnsi" w:hAnsiTheme="minorHAnsi" w:cstheme="minorHAnsi"/>
          <w:sz w:val="21"/>
          <w:szCs w:val="21"/>
        </w:rPr>
      </w:pPr>
      <w:r w:rsidRPr="00BA4980">
        <w:rPr>
          <w:rFonts w:asciiTheme="minorHAnsi" w:hAnsiTheme="minorHAnsi" w:cstheme="minorHAnsi"/>
          <w:sz w:val="21"/>
          <w:szCs w:val="21"/>
        </w:rPr>
        <w:t>Complétez et affichez cette page dans un endroit accessible, par exemple à l'intérieur d'une porte de placard.</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000"/>
      </w:tblGrid>
      <w:tr w:rsidR="00077C50" w:rsidRPr="00BA4980" w14:paraId="583D0FDD"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391FCC2C"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Propriétaire</w:t>
            </w:r>
          </w:p>
        </w:tc>
        <w:tc>
          <w:tcPr>
            <w:tcW w:w="6000" w:type="dxa"/>
            <w:tcMar>
              <w:top w:w="100" w:type="dxa"/>
              <w:left w:w="140" w:type="dxa"/>
              <w:bottom w:w="100" w:type="dxa"/>
              <w:right w:w="140" w:type="dxa"/>
            </w:tcMar>
          </w:tcPr>
          <w:p w14:paraId="13E8777F" w14:textId="41831C90" w:rsidR="00077C50" w:rsidRPr="00BA4980" w:rsidRDefault="00E02453">
            <w:pPr>
              <w:rPr>
                <w:rFonts w:asciiTheme="minorHAnsi" w:hAnsiTheme="minorHAnsi" w:cstheme="minorHAnsi"/>
                <w:sz w:val="21"/>
                <w:szCs w:val="21"/>
              </w:rPr>
            </w:pPr>
            <w:r w:rsidRPr="00BA4980">
              <w:rPr>
                <w:rFonts w:asciiTheme="minorHAnsi" w:hAnsiTheme="minorHAnsi" w:cstheme="minorHAnsi"/>
                <w:sz w:val="21"/>
                <w:szCs w:val="21"/>
              </w:rPr>
              <w:t>Prénom Nom</w:t>
            </w:r>
            <w:r w:rsidR="00000000" w:rsidRPr="00BA4980">
              <w:rPr>
                <w:rFonts w:asciiTheme="minorHAnsi" w:hAnsiTheme="minorHAnsi" w:cstheme="minorHAnsi"/>
                <w:sz w:val="21"/>
                <w:szCs w:val="21"/>
              </w:rPr>
              <w:t>, tél. : ......................................</w:t>
            </w:r>
          </w:p>
        </w:tc>
      </w:tr>
      <w:tr w:rsidR="00077C50" w:rsidRPr="00BA4980" w14:paraId="26E54900"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39966B20"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Courriel</w:t>
            </w:r>
          </w:p>
        </w:tc>
        <w:tc>
          <w:tcPr>
            <w:tcW w:w="6000" w:type="dxa"/>
            <w:tcMar>
              <w:top w:w="100" w:type="dxa"/>
              <w:left w:w="140" w:type="dxa"/>
              <w:bottom w:w="100" w:type="dxa"/>
              <w:right w:w="140" w:type="dxa"/>
            </w:tcMar>
          </w:tcPr>
          <w:p w14:paraId="5A987C4C"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sz w:val="21"/>
                <w:szCs w:val="21"/>
              </w:rPr>
              <w:t>......................................................................</w:t>
            </w:r>
          </w:p>
        </w:tc>
      </w:tr>
      <w:tr w:rsidR="00077C50" w:rsidRPr="00BA4980" w14:paraId="1408A1A2"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452E533A"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Robinet d'arrêt général</w:t>
            </w:r>
          </w:p>
        </w:tc>
        <w:tc>
          <w:tcPr>
            <w:tcW w:w="6000" w:type="dxa"/>
            <w:tcMar>
              <w:top w:w="100" w:type="dxa"/>
              <w:left w:w="140" w:type="dxa"/>
              <w:bottom w:w="100" w:type="dxa"/>
              <w:right w:w="140" w:type="dxa"/>
            </w:tcMar>
          </w:tcPr>
          <w:p w14:paraId="1D3BA3D3" w14:textId="31BC64E5" w:rsidR="00077C50" w:rsidRPr="00BA4980" w:rsidRDefault="00000000">
            <w:pPr>
              <w:rPr>
                <w:rFonts w:asciiTheme="minorHAnsi" w:hAnsiTheme="minorHAnsi" w:cstheme="minorHAnsi"/>
                <w:sz w:val="21"/>
                <w:szCs w:val="21"/>
              </w:rPr>
            </w:pPr>
            <w:r w:rsidRPr="00BA4980">
              <w:rPr>
                <w:rFonts w:asciiTheme="minorHAnsi" w:hAnsiTheme="minorHAnsi" w:cstheme="minorHAnsi"/>
                <w:sz w:val="21"/>
                <w:szCs w:val="21"/>
              </w:rPr>
              <w:t xml:space="preserve">Situé : ................................................ </w:t>
            </w:r>
          </w:p>
        </w:tc>
      </w:tr>
      <w:tr w:rsidR="00077C50" w:rsidRPr="00BA4980" w14:paraId="2E27238D"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2A2D7E5F"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Tableau électrique</w:t>
            </w:r>
          </w:p>
        </w:tc>
        <w:tc>
          <w:tcPr>
            <w:tcW w:w="6000" w:type="dxa"/>
            <w:tcMar>
              <w:top w:w="100" w:type="dxa"/>
              <w:left w:w="140" w:type="dxa"/>
              <w:bottom w:w="100" w:type="dxa"/>
              <w:right w:w="140" w:type="dxa"/>
            </w:tcMar>
          </w:tcPr>
          <w:p w14:paraId="2E55D708"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sz w:val="21"/>
                <w:szCs w:val="21"/>
              </w:rPr>
              <w:t>Situé : ................................................</w:t>
            </w:r>
          </w:p>
        </w:tc>
      </w:tr>
      <w:tr w:rsidR="00077C50" w:rsidRPr="00BA4980" w14:paraId="51B9AEFA"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2E8BA34D"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Syndic de l'immeuble</w:t>
            </w:r>
          </w:p>
        </w:tc>
        <w:tc>
          <w:tcPr>
            <w:tcW w:w="6000" w:type="dxa"/>
            <w:tcMar>
              <w:top w:w="100" w:type="dxa"/>
              <w:left w:w="140" w:type="dxa"/>
              <w:bottom w:w="100" w:type="dxa"/>
              <w:right w:w="140" w:type="dxa"/>
            </w:tcMar>
          </w:tcPr>
          <w:p w14:paraId="3E049AF6" w14:textId="373A03A9" w:rsidR="00077C50" w:rsidRPr="00BA4980" w:rsidRDefault="00E02453">
            <w:pPr>
              <w:rPr>
                <w:rFonts w:asciiTheme="minorHAnsi" w:hAnsiTheme="minorHAnsi" w:cstheme="minorHAnsi"/>
                <w:sz w:val="21"/>
                <w:szCs w:val="21"/>
              </w:rPr>
            </w:pPr>
            <w:r w:rsidRPr="00BA4980">
              <w:rPr>
                <w:rFonts w:asciiTheme="minorHAnsi" w:hAnsiTheme="minorHAnsi" w:cstheme="minorHAnsi"/>
                <w:sz w:val="21"/>
                <w:szCs w:val="21"/>
              </w:rPr>
              <w:t>Nom</w:t>
            </w:r>
            <w:r w:rsidR="00000000" w:rsidRPr="00BA4980">
              <w:rPr>
                <w:rFonts w:asciiTheme="minorHAnsi" w:hAnsiTheme="minorHAnsi" w:cstheme="minorHAnsi"/>
                <w:sz w:val="21"/>
                <w:szCs w:val="21"/>
              </w:rPr>
              <w:t>, tél. : ......................................</w:t>
            </w:r>
          </w:p>
        </w:tc>
      </w:tr>
      <w:tr w:rsidR="00077C50" w:rsidRPr="00BA4980" w14:paraId="6BA2113F"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5B7A7DF7"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Votre assurance habitation</w:t>
            </w:r>
          </w:p>
        </w:tc>
        <w:tc>
          <w:tcPr>
            <w:tcW w:w="6000" w:type="dxa"/>
            <w:tcMar>
              <w:top w:w="100" w:type="dxa"/>
              <w:left w:w="140" w:type="dxa"/>
              <w:bottom w:w="100" w:type="dxa"/>
              <w:right w:w="140" w:type="dxa"/>
            </w:tcMar>
          </w:tcPr>
          <w:p w14:paraId="053F6212"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sz w:val="21"/>
                <w:szCs w:val="21"/>
              </w:rPr>
              <w:t>Compagnie : .................... N° de contrat : ....................</w:t>
            </w:r>
          </w:p>
        </w:tc>
      </w:tr>
      <w:tr w:rsidR="00077C50" w:rsidRPr="00BA4980" w14:paraId="2A366A51" w14:textId="77777777">
        <w:tblPrEx>
          <w:tblCellMar>
            <w:top w:w="0" w:type="dxa"/>
            <w:bottom w:w="0" w:type="dxa"/>
          </w:tblCellMar>
        </w:tblPrEx>
        <w:tc>
          <w:tcPr>
            <w:tcW w:w="3000" w:type="dxa"/>
            <w:shd w:val="clear" w:color="auto" w:fill="F4F7F8"/>
            <w:tcMar>
              <w:top w:w="100" w:type="dxa"/>
              <w:left w:w="140" w:type="dxa"/>
              <w:bottom w:w="100" w:type="dxa"/>
              <w:right w:w="140" w:type="dxa"/>
            </w:tcMar>
          </w:tcPr>
          <w:p w14:paraId="437C8D61"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b/>
                <w:bCs/>
                <w:sz w:val="21"/>
                <w:szCs w:val="21"/>
              </w:rPr>
              <w:t>Urgences</w:t>
            </w:r>
          </w:p>
        </w:tc>
        <w:tc>
          <w:tcPr>
            <w:tcW w:w="6000" w:type="dxa"/>
            <w:tcMar>
              <w:top w:w="100" w:type="dxa"/>
              <w:left w:w="140" w:type="dxa"/>
              <w:bottom w:w="100" w:type="dxa"/>
              <w:right w:w="140" w:type="dxa"/>
            </w:tcMar>
          </w:tcPr>
          <w:p w14:paraId="1C48A6DF" w14:textId="77777777" w:rsidR="00077C50" w:rsidRPr="00BA4980" w:rsidRDefault="00000000">
            <w:pPr>
              <w:rPr>
                <w:rFonts w:asciiTheme="minorHAnsi" w:hAnsiTheme="minorHAnsi" w:cstheme="minorHAnsi"/>
                <w:sz w:val="21"/>
                <w:szCs w:val="21"/>
              </w:rPr>
            </w:pPr>
            <w:r w:rsidRPr="00BA4980">
              <w:rPr>
                <w:rFonts w:asciiTheme="minorHAnsi" w:hAnsiTheme="minorHAnsi" w:cstheme="minorHAnsi"/>
                <w:sz w:val="21"/>
                <w:szCs w:val="21"/>
              </w:rPr>
              <w:t>Pompiers 18, SAMU 15, numéro d'urgence européen 112, urgence gaz 0 800 47 33 33</w:t>
            </w:r>
          </w:p>
        </w:tc>
      </w:tr>
    </w:tbl>
    <w:p w14:paraId="04996CD6" w14:textId="77777777" w:rsidR="00077C50" w:rsidRDefault="00077C50">
      <w:pPr>
        <w:spacing w:after="200"/>
      </w:pPr>
    </w:p>
    <w:p w14:paraId="0CF10531" w14:textId="23854F2C" w:rsidR="00077C50" w:rsidRPr="008A52CB" w:rsidRDefault="00596122">
      <w:pPr>
        <w:pBdr>
          <w:top w:val="single" w:sz="6" w:space="8" w:color="1F4E5F"/>
        </w:pBdr>
        <w:spacing w:before="200" w:after="120"/>
        <w:rPr>
          <w:rFonts w:asciiTheme="minorHAnsi" w:hAnsiTheme="minorHAnsi" w:cstheme="minorHAnsi"/>
          <w:sz w:val="21"/>
          <w:szCs w:val="21"/>
        </w:rPr>
      </w:pPr>
      <w:r w:rsidRPr="008A52CB">
        <w:rPr>
          <w:rFonts w:asciiTheme="minorHAnsi" w:hAnsiTheme="minorHAnsi" w:cstheme="minorHAnsi"/>
          <w:sz w:val="21"/>
          <w:szCs w:val="21"/>
        </w:rPr>
        <w:t xml:space="preserve">Le propriétaire reste à votre disposition au moindre </w:t>
      </w:r>
      <w:proofErr w:type="spellStart"/>
      <w:proofErr w:type="gramStart"/>
      <w:r w:rsidRPr="008A52CB">
        <w:rPr>
          <w:rFonts w:asciiTheme="minorHAnsi" w:hAnsiTheme="minorHAnsi" w:cstheme="minorHAnsi"/>
          <w:sz w:val="21"/>
          <w:szCs w:val="21"/>
        </w:rPr>
        <w:t>doute.</w:t>
      </w:r>
      <w:r w:rsidR="00000000" w:rsidRPr="008A52CB">
        <w:rPr>
          <w:rFonts w:asciiTheme="minorHAnsi" w:hAnsiTheme="minorHAnsi" w:cstheme="minorHAnsi"/>
          <w:sz w:val="21"/>
          <w:szCs w:val="21"/>
        </w:rPr>
        <w:t>Il</w:t>
      </w:r>
      <w:proofErr w:type="spellEnd"/>
      <w:proofErr w:type="gramEnd"/>
      <w:r w:rsidR="00000000" w:rsidRPr="008A52CB">
        <w:rPr>
          <w:rFonts w:asciiTheme="minorHAnsi" w:hAnsiTheme="minorHAnsi" w:cstheme="minorHAnsi"/>
          <w:sz w:val="21"/>
          <w:szCs w:val="21"/>
        </w:rPr>
        <w:t xml:space="preserve"> vaut toujours mieux poser une question qui paraît anodine que de laisser un problème s'installer.</w:t>
      </w:r>
    </w:p>
    <w:p w14:paraId="1560EC2A" w14:textId="77777777" w:rsidR="00077C50" w:rsidRPr="008A52CB" w:rsidRDefault="00000000">
      <w:pPr>
        <w:spacing w:after="200" w:line="276" w:lineRule="auto"/>
        <w:rPr>
          <w:rFonts w:asciiTheme="minorHAnsi" w:hAnsiTheme="minorHAnsi" w:cstheme="minorHAnsi"/>
          <w:sz w:val="21"/>
          <w:szCs w:val="21"/>
        </w:rPr>
      </w:pPr>
      <w:r w:rsidRPr="008A52CB">
        <w:rPr>
          <w:rFonts w:asciiTheme="minorHAnsi" w:hAnsiTheme="minorHAnsi" w:cstheme="minorHAnsi"/>
          <w:sz w:val="21"/>
          <w:szCs w:val="21"/>
        </w:rPr>
        <w:t>Bon emménagement.</w:t>
      </w:r>
    </w:p>
    <w:p w14:paraId="2FCA9C71" w14:textId="77777777" w:rsidR="00077C50" w:rsidRPr="008A52CB" w:rsidRDefault="00000000">
      <w:pPr>
        <w:spacing w:line="276" w:lineRule="auto"/>
        <w:rPr>
          <w:rFonts w:asciiTheme="minorHAnsi" w:hAnsiTheme="minorHAnsi" w:cstheme="minorHAnsi"/>
          <w:color w:val="5A5A5A"/>
          <w:sz w:val="21"/>
          <w:szCs w:val="21"/>
        </w:rPr>
      </w:pPr>
      <w:r w:rsidRPr="008A52CB">
        <w:rPr>
          <w:rFonts w:asciiTheme="minorHAnsi" w:hAnsiTheme="minorHAnsi" w:cstheme="minorHAnsi"/>
          <w:color w:val="5A5A5A"/>
          <w:sz w:val="21"/>
          <w:szCs w:val="21"/>
        </w:rPr>
        <w:t>Propriétaire</w:t>
      </w:r>
    </w:p>
    <w:p w14:paraId="0AFF5D59" w14:textId="77777777" w:rsidR="003A3BA7" w:rsidRDefault="003A3BA7">
      <w:pPr>
        <w:spacing w:line="276" w:lineRule="auto"/>
        <w:rPr>
          <w:color w:val="5A5A5A"/>
          <w:sz w:val="19"/>
          <w:szCs w:val="19"/>
        </w:rPr>
      </w:pPr>
    </w:p>
    <w:p w14:paraId="612DFDB1" w14:textId="77777777" w:rsidR="003A3BA7" w:rsidRDefault="003A3BA7">
      <w:pPr>
        <w:spacing w:line="276" w:lineRule="auto"/>
        <w:rPr>
          <w:color w:val="5A5A5A"/>
          <w:sz w:val="19"/>
          <w:szCs w:val="19"/>
        </w:rPr>
      </w:pPr>
    </w:p>
    <w:p w14:paraId="58F15FCC" w14:textId="194BA52E" w:rsidR="003A3BA7" w:rsidRPr="00BA4980" w:rsidRDefault="00BE4500">
      <w:pPr>
        <w:spacing w:line="276" w:lineRule="auto"/>
        <w:rPr>
          <w:rFonts w:asciiTheme="minorHAnsi" w:hAnsiTheme="minorHAnsi" w:cstheme="minorHAnsi"/>
          <w:color w:val="5A5A5A"/>
          <w:sz w:val="21"/>
          <w:szCs w:val="21"/>
        </w:rPr>
      </w:pPr>
      <w:r w:rsidRPr="00BA4980">
        <w:rPr>
          <w:rStyle w:val="lev"/>
          <w:rFonts w:asciiTheme="minorHAnsi" w:hAnsiTheme="minorHAnsi" w:cstheme="minorHAnsi"/>
          <w:sz w:val="21"/>
          <w:szCs w:val="21"/>
        </w:rPr>
        <w:t>Le saviez-vous ?</w:t>
      </w:r>
      <w:r w:rsidRPr="00BA4980">
        <w:rPr>
          <w:rFonts w:asciiTheme="minorHAnsi" w:hAnsiTheme="minorHAnsi" w:cstheme="minorHAnsi"/>
          <w:sz w:val="21"/>
          <w:szCs w:val="21"/>
        </w:rPr>
        <w:br/>
        <w:t>Un problème technique ne se résout jamais tout seul : plus on attend, plus le dégât est grave, et plus la facture monte.</w:t>
      </w:r>
      <w:r w:rsidRPr="00BA4980">
        <w:rPr>
          <w:rFonts w:asciiTheme="minorHAnsi" w:hAnsiTheme="minorHAnsi" w:cstheme="minorHAnsi"/>
          <w:sz w:val="21"/>
          <w:szCs w:val="21"/>
        </w:rPr>
        <w:t xml:space="preserve"> </w:t>
      </w:r>
      <w:r w:rsidRPr="00BA4980">
        <w:rPr>
          <w:rFonts w:asciiTheme="minorHAnsi" w:hAnsiTheme="minorHAnsi" w:cstheme="minorHAnsi"/>
          <w:sz w:val="21"/>
          <w:szCs w:val="21"/>
        </w:rPr>
        <w:t>Les ingénieurs parlent de maintenance différée, et la chiffrent avec la loi des cinq de W. R. de Sitter : l’entretien qu’on ne fait pas coûte cinq fois plus en réparation, et la réparation qu’on ne fait pas coûte cinq fois plus en rénovation.</w:t>
      </w:r>
      <w:r w:rsidRPr="00BA4980">
        <w:rPr>
          <w:rFonts w:asciiTheme="minorHAnsi" w:hAnsiTheme="minorHAnsi" w:cstheme="minorHAnsi"/>
          <w:sz w:val="21"/>
          <w:szCs w:val="21"/>
        </w:rPr>
        <w:t xml:space="preserve"> Un exemple ? </w:t>
      </w:r>
      <w:r w:rsidRPr="00BA4980">
        <w:rPr>
          <w:rFonts w:asciiTheme="minorHAnsi" w:hAnsiTheme="minorHAnsi" w:cstheme="minorHAnsi"/>
          <w:sz w:val="21"/>
          <w:szCs w:val="21"/>
        </w:rPr>
        <w:t xml:space="preserve">Un joint de douche, c’est 5 euros </w:t>
      </w:r>
      <w:r w:rsidRPr="00BA4980">
        <w:rPr>
          <w:rFonts w:asciiTheme="minorHAnsi" w:hAnsiTheme="minorHAnsi" w:cstheme="minorHAnsi"/>
          <w:sz w:val="21"/>
          <w:szCs w:val="21"/>
        </w:rPr>
        <w:t>pour un tube de</w:t>
      </w:r>
      <w:r w:rsidRPr="00BA4980">
        <w:rPr>
          <w:rFonts w:asciiTheme="minorHAnsi" w:hAnsiTheme="minorHAnsi" w:cstheme="minorHAnsi"/>
          <w:sz w:val="21"/>
          <w:szCs w:val="21"/>
        </w:rPr>
        <w:t xml:space="preserve"> silicone. </w:t>
      </w:r>
      <w:r w:rsidRPr="00BA4980">
        <w:rPr>
          <w:rFonts w:asciiTheme="minorHAnsi" w:hAnsiTheme="minorHAnsi" w:cstheme="minorHAnsi"/>
          <w:sz w:val="21"/>
          <w:szCs w:val="21"/>
        </w:rPr>
        <w:t>Remplacé trop tard</w:t>
      </w:r>
      <w:r w:rsidRPr="00BA4980">
        <w:rPr>
          <w:rFonts w:asciiTheme="minorHAnsi" w:hAnsiTheme="minorHAnsi" w:cstheme="minorHAnsi"/>
          <w:sz w:val="21"/>
          <w:szCs w:val="21"/>
        </w:rPr>
        <w:t xml:space="preserve"> par un plombier, 130 euros. Quand l’eau est passée, le dégât des eaux moyen coûte près de 1 200 euros.</w:t>
      </w:r>
    </w:p>
    <w:p w14:paraId="12C262A4" w14:textId="77777777" w:rsidR="003A3BA7" w:rsidRDefault="003A3BA7">
      <w:pPr>
        <w:spacing w:line="276" w:lineRule="auto"/>
        <w:rPr>
          <w:color w:val="5A5A5A"/>
          <w:sz w:val="19"/>
          <w:szCs w:val="19"/>
        </w:rPr>
      </w:pPr>
    </w:p>
    <w:p w14:paraId="7CBFB183" w14:textId="377D9D14" w:rsidR="00BA4980" w:rsidRPr="00BA4980" w:rsidRDefault="00BA4980" w:rsidP="00BA4980">
      <w:pPr>
        <w:spacing w:before="100" w:beforeAutospacing="1" w:after="100" w:afterAutospacing="1"/>
        <w:rPr>
          <w:rFonts w:asciiTheme="minorHAnsi" w:hAnsiTheme="minorHAnsi" w:cstheme="minorHAnsi"/>
          <w:sz w:val="21"/>
          <w:szCs w:val="21"/>
        </w:rPr>
      </w:pPr>
      <w:r w:rsidRPr="00BA4980">
        <w:rPr>
          <w:rFonts w:asciiTheme="minorHAnsi" w:hAnsiTheme="minorHAnsi" w:cstheme="minorHAnsi"/>
          <w:b/>
          <w:bCs/>
          <w:sz w:val="21"/>
          <w:szCs w:val="21"/>
        </w:rPr>
        <w:lastRenderedPageBreak/>
        <w:t>Pour aller plus loin</w:t>
      </w:r>
    </w:p>
    <w:p w14:paraId="6109DCCF" w14:textId="77777777" w:rsidR="00BA4980" w:rsidRPr="00BA4980" w:rsidRDefault="00BA4980" w:rsidP="00BA4980">
      <w:pPr>
        <w:spacing w:before="100" w:beforeAutospacing="1" w:after="100" w:afterAutospacing="1"/>
        <w:rPr>
          <w:rFonts w:asciiTheme="minorHAnsi" w:hAnsiTheme="minorHAnsi" w:cstheme="minorHAnsi"/>
          <w:sz w:val="21"/>
          <w:szCs w:val="21"/>
        </w:rPr>
      </w:pPr>
      <w:r w:rsidRPr="00BA4980">
        <w:rPr>
          <w:rFonts w:asciiTheme="minorHAnsi" w:hAnsiTheme="minorHAnsi" w:cstheme="minorHAnsi"/>
          <w:i/>
          <w:iCs/>
          <w:sz w:val="21"/>
          <w:szCs w:val="21"/>
        </w:rPr>
        <w:t>Ressources officielles</w:t>
      </w:r>
    </w:p>
    <w:p w14:paraId="5268D288"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hyperlink r:id="rId5" w:history="1">
        <w:r w:rsidRPr="00BA4980">
          <w:rPr>
            <w:rFonts w:asciiTheme="minorHAnsi" w:hAnsiTheme="minorHAnsi" w:cstheme="minorHAnsi"/>
            <w:color w:val="0000FF"/>
            <w:sz w:val="21"/>
            <w:szCs w:val="21"/>
            <w:u w:val="single"/>
          </w:rPr>
          <w:t>ADIL de Paris</w:t>
        </w:r>
      </w:hyperlink>
      <w:r w:rsidRPr="00BA4980">
        <w:rPr>
          <w:rFonts w:asciiTheme="minorHAnsi" w:hAnsiTheme="minorHAnsi" w:cstheme="minorHAnsi"/>
          <w:sz w:val="21"/>
          <w:szCs w:val="21"/>
        </w:rPr>
        <w:t>, conseil juridique gratuit</w:t>
      </w:r>
    </w:p>
    <w:p w14:paraId="1A618360"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AQC, fiche grand public </w:t>
      </w:r>
      <w:hyperlink r:id="rId6" w:history="1">
        <w:r w:rsidRPr="00BA4980">
          <w:rPr>
            <w:rFonts w:asciiTheme="minorHAnsi" w:hAnsiTheme="minorHAnsi" w:cstheme="minorHAnsi"/>
            <w:color w:val="0000FF"/>
            <w:sz w:val="21"/>
            <w:szCs w:val="21"/>
            <w:u w:val="single"/>
          </w:rPr>
          <w:t>« Le phénomène des condensations »</w:t>
        </w:r>
      </w:hyperlink>
    </w:p>
    <w:p w14:paraId="29F9B6CB"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AQC, fiche technique </w:t>
      </w:r>
      <w:hyperlink r:id="rId7" w:history="1">
        <w:r w:rsidRPr="00BA4980">
          <w:rPr>
            <w:rFonts w:asciiTheme="minorHAnsi" w:hAnsiTheme="minorHAnsi" w:cstheme="minorHAnsi"/>
            <w:color w:val="0000FF"/>
            <w:sz w:val="21"/>
            <w:szCs w:val="21"/>
            <w:u w:val="single"/>
          </w:rPr>
          <w:t>« Condensations dans les logements »</w:t>
        </w:r>
      </w:hyperlink>
    </w:p>
    <w:p w14:paraId="6BE65712"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ARS, </w:t>
      </w:r>
      <w:hyperlink r:id="rId8" w:history="1">
        <w:r w:rsidRPr="00BA4980">
          <w:rPr>
            <w:rFonts w:asciiTheme="minorHAnsi" w:hAnsiTheme="minorHAnsi" w:cstheme="minorHAnsi"/>
            <w:color w:val="0000FF"/>
            <w:sz w:val="21"/>
            <w:szCs w:val="21"/>
            <w:u w:val="single"/>
          </w:rPr>
          <w:t>moisissures dans le logement</w:t>
        </w:r>
      </w:hyperlink>
    </w:p>
    <w:p w14:paraId="7EA738C2"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INC, </w:t>
      </w:r>
      <w:hyperlink r:id="rId9" w:history="1">
        <w:r w:rsidRPr="00BA4980">
          <w:rPr>
            <w:rFonts w:asciiTheme="minorHAnsi" w:hAnsiTheme="minorHAnsi" w:cstheme="minorHAnsi"/>
            <w:color w:val="0000FF"/>
            <w:sz w:val="21"/>
            <w:szCs w:val="21"/>
            <w:u w:val="single"/>
          </w:rPr>
          <w:t>déclaration tardive de sinistre</w:t>
        </w:r>
      </w:hyperlink>
    </w:p>
    <w:p w14:paraId="703967FB"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Légifrance, </w:t>
      </w:r>
      <w:hyperlink r:id="rId10" w:history="1">
        <w:r w:rsidRPr="00BA4980">
          <w:rPr>
            <w:rFonts w:asciiTheme="minorHAnsi" w:hAnsiTheme="minorHAnsi" w:cstheme="minorHAnsi"/>
            <w:color w:val="0000FF"/>
            <w:sz w:val="21"/>
            <w:szCs w:val="21"/>
            <w:u w:val="single"/>
          </w:rPr>
          <w:t>loi du 6 juillet 1989 (article 7)</w:t>
        </w:r>
      </w:hyperlink>
    </w:p>
    <w:p w14:paraId="6556EB9D" w14:textId="77777777" w:rsidR="00BA4980" w:rsidRPr="00BA4980" w:rsidRDefault="00BA4980" w:rsidP="00BA4980">
      <w:pPr>
        <w:numPr>
          <w:ilvl w:val="0"/>
          <w:numId w:val="4"/>
        </w:numPr>
        <w:spacing w:before="100" w:beforeAutospacing="1" w:after="100" w:afterAutospacing="1"/>
        <w:rPr>
          <w:rFonts w:asciiTheme="minorHAnsi" w:hAnsiTheme="minorHAnsi" w:cstheme="minorHAnsi"/>
          <w:sz w:val="21"/>
          <w:szCs w:val="21"/>
        </w:rPr>
      </w:pPr>
      <w:r w:rsidRPr="00BA4980">
        <w:rPr>
          <w:rFonts w:asciiTheme="minorHAnsi" w:hAnsiTheme="minorHAnsi" w:cstheme="minorHAnsi"/>
          <w:sz w:val="21"/>
          <w:szCs w:val="21"/>
        </w:rPr>
        <w:t xml:space="preserve">Légifrance, </w:t>
      </w:r>
      <w:hyperlink r:id="rId11" w:history="1">
        <w:r w:rsidRPr="00BA4980">
          <w:rPr>
            <w:rFonts w:asciiTheme="minorHAnsi" w:hAnsiTheme="minorHAnsi" w:cstheme="minorHAnsi"/>
            <w:color w:val="0000FF"/>
            <w:sz w:val="21"/>
            <w:szCs w:val="21"/>
            <w:u w:val="single"/>
          </w:rPr>
          <w:t>décret n° 87-712 (réparations locatives)</w:t>
        </w:r>
      </w:hyperlink>
    </w:p>
    <w:p w14:paraId="5299C15F" w14:textId="77777777" w:rsidR="00BA4980" w:rsidRPr="00BA4980" w:rsidRDefault="00BA4980" w:rsidP="00BA4980">
      <w:pPr>
        <w:spacing w:before="100" w:beforeAutospacing="1" w:after="100" w:afterAutospacing="1"/>
        <w:rPr>
          <w:rFonts w:asciiTheme="minorHAnsi" w:hAnsiTheme="minorHAnsi" w:cstheme="minorHAnsi"/>
          <w:sz w:val="21"/>
          <w:szCs w:val="21"/>
        </w:rPr>
      </w:pPr>
      <w:r w:rsidRPr="00BA4980">
        <w:rPr>
          <w:rFonts w:asciiTheme="minorHAnsi" w:hAnsiTheme="minorHAnsi" w:cstheme="minorHAnsi"/>
          <w:i/>
          <w:iCs/>
          <w:sz w:val="21"/>
          <w:szCs w:val="21"/>
        </w:rPr>
        <w:t>Sur eval.fr</w:t>
      </w:r>
    </w:p>
    <w:p w14:paraId="6F9C4375"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2" w:history="1">
        <w:r w:rsidRPr="00BA4980">
          <w:rPr>
            <w:rFonts w:asciiTheme="minorHAnsi" w:hAnsiTheme="minorHAnsi" w:cstheme="minorHAnsi"/>
            <w:color w:val="0000FF"/>
            <w:sz w:val="21"/>
            <w:szCs w:val="21"/>
            <w:u w:val="single"/>
          </w:rPr>
          <w:t>L’appartement traceur, journal de bord d’une rénovation énergétique</w:t>
        </w:r>
      </w:hyperlink>
    </w:p>
    <w:p w14:paraId="58D4D990"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3" w:history="1">
        <w:r w:rsidRPr="00BA4980">
          <w:rPr>
            <w:rFonts w:asciiTheme="minorHAnsi" w:hAnsiTheme="minorHAnsi" w:cstheme="minorHAnsi"/>
            <w:color w:val="0000FF"/>
            <w:sz w:val="21"/>
            <w:szCs w:val="21"/>
            <w:u w:val="single"/>
          </w:rPr>
          <w:t>Dégât des eaux</w:t>
        </w:r>
      </w:hyperlink>
    </w:p>
    <w:p w14:paraId="78AB3F1A"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4" w:history="1">
        <w:r w:rsidRPr="00BA4980">
          <w:rPr>
            <w:rFonts w:asciiTheme="minorHAnsi" w:hAnsiTheme="minorHAnsi" w:cstheme="minorHAnsi"/>
            <w:color w:val="0000FF"/>
            <w:sz w:val="21"/>
            <w:szCs w:val="21"/>
            <w:u w:val="single"/>
          </w:rPr>
          <w:t>Convention IRSI</w:t>
        </w:r>
      </w:hyperlink>
    </w:p>
    <w:p w14:paraId="5CA0C7D2"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5" w:history="1">
        <w:r w:rsidRPr="00BA4980">
          <w:rPr>
            <w:rFonts w:asciiTheme="minorHAnsi" w:hAnsiTheme="minorHAnsi" w:cstheme="minorHAnsi"/>
            <w:color w:val="0000FF"/>
            <w:sz w:val="21"/>
            <w:szCs w:val="21"/>
            <w:u w:val="single"/>
          </w:rPr>
          <w:t>Assurance logement</w:t>
        </w:r>
      </w:hyperlink>
    </w:p>
    <w:p w14:paraId="1F1EBB67"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6" w:history="1">
        <w:r w:rsidRPr="00BA4980">
          <w:rPr>
            <w:rFonts w:asciiTheme="minorHAnsi" w:hAnsiTheme="minorHAnsi" w:cstheme="minorHAnsi"/>
            <w:color w:val="0000FF"/>
            <w:sz w:val="21"/>
            <w:szCs w:val="21"/>
            <w:u w:val="single"/>
          </w:rPr>
          <w:t>Vulnérabilité du bâti ancien face au dérèglement climatique</w:t>
        </w:r>
      </w:hyperlink>
    </w:p>
    <w:p w14:paraId="79081869" w14:textId="77777777" w:rsidR="00BA4980" w:rsidRPr="00BA4980" w:rsidRDefault="00BA4980" w:rsidP="00BA4980">
      <w:pPr>
        <w:numPr>
          <w:ilvl w:val="0"/>
          <w:numId w:val="5"/>
        </w:numPr>
        <w:spacing w:before="100" w:beforeAutospacing="1" w:after="100" w:afterAutospacing="1"/>
        <w:rPr>
          <w:rFonts w:asciiTheme="minorHAnsi" w:hAnsiTheme="minorHAnsi" w:cstheme="minorHAnsi"/>
          <w:sz w:val="21"/>
          <w:szCs w:val="21"/>
        </w:rPr>
      </w:pPr>
      <w:hyperlink r:id="rId17" w:history="1">
        <w:r w:rsidRPr="00BA4980">
          <w:rPr>
            <w:rFonts w:asciiTheme="minorHAnsi" w:hAnsiTheme="minorHAnsi" w:cstheme="minorHAnsi"/>
            <w:color w:val="0000FF"/>
            <w:sz w:val="21"/>
            <w:szCs w:val="21"/>
            <w:u w:val="single"/>
          </w:rPr>
          <w:t>Surchauffe des logements</w:t>
        </w:r>
      </w:hyperlink>
    </w:p>
    <w:p w14:paraId="469D649D" w14:textId="77777777" w:rsidR="00BA4980" w:rsidRPr="00BA4980" w:rsidRDefault="00BA4980" w:rsidP="00BA4980">
      <w:pPr>
        <w:spacing w:before="100" w:beforeAutospacing="1" w:after="100" w:afterAutospacing="1"/>
        <w:rPr>
          <w:rFonts w:asciiTheme="minorHAnsi" w:hAnsiTheme="minorHAnsi" w:cstheme="minorHAnsi"/>
          <w:sz w:val="21"/>
          <w:szCs w:val="21"/>
        </w:rPr>
      </w:pPr>
      <w:r w:rsidRPr="00BA4980">
        <w:rPr>
          <w:rFonts w:asciiTheme="minorHAnsi" w:hAnsiTheme="minorHAnsi" w:cstheme="minorHAnsi"/>
          <w:i/>
          <w:iCs/>
          <w:sz w:val="21"/>
          <w:szCs w:val="21"/>
        </w:rPr>
        <w:t>Document non contractuel, mis à disposition gracieusement dans le cadre de l’Appartement Traceur, recherche-action d’EVAL (</w:t>
      </w:r>
      <w:hyperlink r:id="rId18" w:history="1">
        <w:r w:rsidRPr="00BA4980">
          <w:rPr>
            <w:rFonts w:asciiTheme="minorHAnsi" w:hAnsiTheme="minorHAnsi" w:cstheme="minorHAnsi"/>
            <w:i/>
            <w:iCs/>
            <w:color w:val="0000FF"/>
            <w:sz w:val="21"/>
            <w:szCs w:val="21"/>
            <w:u w:val="single"/>
          </w:rPr>
          <w:t>www.eval.fr</w:t>
        </w:r>
      </w:hyperlink>
      <w:r w:rsidRPr="00BA4980">
        <w:rPr>
          <w:rFonts w:asciiTheme="minorHAnsi" w:hAnsiTheme="minorHAnsi" w:cstheme="minorHAnsi"/>
          <w:i/>
          <w:iCs/>
          <w:sz w:val="21"/>
          <w:szCs w:val="21"/>
        </w:rPr>
        <w:t>). Il ne remplace ni le bail, ni la notice d’information annexée, ni un conseil juridique : en cas de doute, adressez-vous à l’</w:t>
      </w:r>
      <w:hyperlink r:id="rId19" w:history="1">
        <w:r w:rsidRPr="00BA4980">
          <w:rPr>
            <w:rFonts w:asciiTheme="minorHAnsi" w:hAnsiTheme="minorHAnsi" w:cstheme="minorHAnsi"/>
            <w:i/>
            <w:iCs/>
            <w:color w:val="0000FF"/>
            <w:sz w:val="21"/>
            <w:szCs w:val="21"/>
            <w:u w:val="single"/>
          </w:rPr>
          <w:t>ADIL de Paris</w:t>
        </w:r>
      </w:hyperlink>
      <w:r w:rsidRPr="00BA4980">
        <w:rPr>
          <w:rFonts w:asciiTheme="minorHAnsi" w:hAnsiTheme="minorHAnsi" w:cstheme="minorHAnsi"/>
          <w:i/>
          <w:iCs/>
          <w:sz w:val="21"/>
          <w:szCs w:val="21"/>
        </w:rPr>
        <w:t>. Informations vérifiées en octobre 2026.</w:t>
      </w:r>
    </w:p>
    <w:p w14:paraId="5BB7E0C6" w14:textId="77777777" w:rsidR="003A3BA7" w:rsidRDefault="003A3BA7">
      <w:pPr>
        <w:spacing w:line="276" w:lineRule="auto"/>
        <w:rPr>
          <w:color w:val="5A5A5A"/>
          <w:sz w:val="19"/>
          <w:szCs w:val="19"/>
        </w:rPr>
      </w:pPr>
    </w:p>
    <w:p w14:paraId="2E2D7BD3" w14:textId="77777777" w:rsidR="003A3BA7" w:rsidRDefault="003A3BA7">
      <w:pPr>
        <w:spacing w:line="276" w:lineRule="auto"/>
      </w:pPr>
    </w:p>
    <w:sectPr w:rsidR="003A3BA7">
      <w:pgSz w:w="11906" w:h="16838"/>
      <w:pgMar w:top="1100" w:right="1150" w:bottom="1000" w:left="11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467B1A"/>
    <w:multiLevelType w:val="hybridMultilevel"/>
    <w:tmpl w:val="EAEAAC20"/>
    <w:lvl w:ilvl="0" w:tplc="C5665BD0">
      <w:start w:val="1"/>
      <w:numFmt w:val="decimal"/>
      <w:lvlText w:val="%1."/>
      <w:lvlJc w:val="left"/>
      <w:pPr>
        <w:ind w:left="431" w:hanging="288"/>
      </w:pPr>
    </w:lvl>
    <w:lvl w:ilvl="1" w:tplc="8DCE8AD2">
      <w:numFmt w:val="decimal"/>
      <w:lvlText w:val=""/>
      <w:lvlJc w:val="left"/>
    </w:lvl>
    <w:lvl w:ilvl="2" w:tplc="0C4892A6">
      <w:numFmt w:val="decimal"/>
      <w:lvlText w:val=""/>
      <w:lvlJc w:val="left"/>
    </w:lvl>
    <w:lvl w:ilvl="3" w:tplc="795416A0">
      <w:numFmt w:val="decimal"/>
      <w:lvlText w:val=""/>
      <w:lvlJc w:val="left"/>
    </w:lvl>
    <w:lvl w:ilvl="4" w:tplc="4E964FD8">
      <w:numFmt w:val="decimal"/>
      <w:lvlText w:val=""/>
      <w:lvlJc w:val="left"/>
    </w:lvl>
    <w:lvl w:ilvl="5" w:tplc="78DAC1F4">
      <w:numFmt w:val="decimal"/>
      <w:lvlText w:val=""/>
      <w:lvlJc w:val="left"/>
    </w:lvl>
    <w:lvl w:ilvl="6" w:tplc="28C8D79C">
      <w:numFmt w:val="decimal"/>
      <w:lvlText w:val=""/>
      <w:lvlJc w:val="left"/>
    </w:lvl>
    <w:lvl w:ilvl="7" w:tplc="25164636">
      <w:numFmt w:val="decimal"/>
      <w:lvlText w:val=""/>
      <w:lvlJc w:val="left"/>
    </w:lvl>
    <w:lvl w:ilvl="8" w:tplc="0C766222">
      <w:numFmt w:val="decimal"/>
      <w:lvlText w:val=""/>
      <w:lvlJc w:val="left"/>
    </w:lvl>
  </w:abstractNum>
  <w:abstractNum w:abstractNumId="1" w15:restartNumberingAfterBreak="0">
    <w:nsid w:val="32436573"/>
    <w:multiLevelType w:val="hybridMultilevel"/>
    <w:tmpl w:val="523EADEC"/>
    <w:lvl w:ilvl="0" w:tplc="A424A966">
      <w:start w:val="1"/>
      <w:numFmt w:val="bullet"/>
      <w:lvlText w:val="●"/>
      <w:lvlJc w:val="left"/>
      <w:pPr>
        <w:ind w:left="720" w:hanging="360"/>
      </w:pPr>
    </w:lvl>
    <w:lvl w:ilvl="1" w:tplc="475260DC">
      <w:start w:val="1"/>
      <w:numFmt w:val="bullet"/>
      <w:lvlText w:val="○"/>
      <w:lvlJc w:val="left"/>
      <w:pPr>
        <w:ind w:left="1440" w:hanging="360"/>
      </w:pPr>
    </w:lvl>
    <w:lvl w:ilvl="2" w:tplc="38FEB344">
      <w:start w:val="1"/>
      <w:numFmt w:val="bullet"/>
      <w:lvlText w:val="■"/>
      <w:lvlJc w:val="left"/>
      <w:pPr>
        <w:ind w:left="2160" w:hanging="360"/>
      </w:pPr>
    </w:lvl>
    <w:lvl w:ilvl="3" w:tplc="DAA0E6D0">
      <w:start w:val="1"/>
      <w:numFmt w:val="bullet"/>
      <w:lvlText w:val="●"/>
      <w:lvlJc w:val="left"/>
      <w:pPr>
        <w:ind w:left="2880" w:hanging="360"/>
      </w:pPr>
    </w:lvl>
    <w:lvl w:ilvl="4" w:tplc="4EE661EE">
      <w:start w:val="1"/>
      <w:numFmt w:val="bullet"/>
      <w:lvlText w:val="○"/>
      <w:lvlJc w:val="left"/>
      <w:pPr>
        <w:ind w:left="3600" w:hanging="360"/>
      </w:pPr>
    </w:lvl>
    <w:lvl w:ilvl="5" w:tplc="85DA79BE">
      <w:start w:val="1"/>
      <w:numFmt w:val="bullet"/>
      <w:lvlText w:val="■"/>
      <w:lvlJc w:val="left"/>
      <w:pPr>
        <w:ind w:left="4320" w:hanging="360"/>
      </w:pPr>
    </w:lvl>
    <w:lvl w:ilvl="6" w:tplc="CFC8CD6E">
      <w:start w:val="1"/>
      <w:numFmt w:val="bullet"/>
      <w:lvlText w:val="●"/>
      <w:lvlJc w:val="left"/>
      <w:pPr>
        <w:ind w:left="5040" w:hanging="360"/>
      </w:pPr>
    </w:lvl>
    <w:lvl w:ilvl="7" w:tplc="743CA864">
      <w:start w:val="1"/>
      <w:numFmt w:val="bullet"/>
      <w:lvlText w:val="●"/>
      <w:lvlJc w:val="left"/>
      <w:pPr>
        <w:ind w:left="5760" w:hanging="360"/>
      </w:pPr>
    </w:lvl>
    <w:lvl w:ilvl="8" w:tplc="ADE01A26">
      <w:start w:val="1"/>
      <w:numFmt w:val="bullet"/>
      <w:lvlText w:val="●"/>
      <w:lvlJc w:val="left"/>
      <w:pPr>
        <w:ind w:left="6480" w:hanging="360"/>
      </w:pPr>
    </w:lvl>
  </w:abstractNum>
  <w:abstractNum w:abstractNumId="2" w15:restartNumberingAfterBreak="0">
    <w:nsid w:val="35C86BD8"/>
    <w:multiLevelType w:val="multilevel"/>
    <w:tmpl w:val="F1FA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C34AD"/>
    <w:multiLevelType w:val="multilevel"/>
    <w:tmpl w:val="1214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3D5A30"/>
    <w:multiLevelType w:val="hybridMultilevel"/>
    <w:tmpl w:val="497225F2"/>
    <w:lvl w:ilvl="0" w:tplc="2FF8CD8E">
      <w:start w:val="1"/>
      <w:numFmt w:val="bullet"/>
      <w:lvlText w:val="•"/>
      <w:lvlJc w:val="left"/>
      <w:pPr>
        <w:ind w:left="403" w:hanging="259"/>
      </w:pPr>
    </w:lvl>
    <w:lvl w:ilvl="1" w:tplc="3F38B68C">
      <w:numFmt w:val="decimal"/>
      <w:lvlText w:val=""/>
      <w:lvlJc w:val="left"/>
    </w:lvl>
    <w:lvl w:ilvl="2" w:tplc="96E67DB8">
      <w:numFmt w:val="decimal"/>
      <w:lvlText w:val=""/>
      <w:lvlJc w:val="left"/>
    </w:lvl>
    <w:lvl w:ilvl="3" w:tplc="95D20034">
      <w:numFmt w:val="decimal"/>
      <w:lvlText w:val=""/>
      <w:lvlJc w:val="left"/>
    </w:lvl>
    <w:lvl w:ilvl="4" w:tplc="3224E10E">
      <w:numFmt w:val="decimal"/>
      <w:lvlText w:val=""/>
      <w:lvlJc w:val="left"/>
    </w:lvl>
    <w:lvl w:ilvl="5" w:tplc="9260E9DC">
      <w:numFmt w:val="decimal"/>
      <w:lvlText w:val=""/>
      <w:lvlJc w:val="left"/>
    </w:lvl>
    <w:lvl w:ilvl="6" w:tplc="3AE6EB6C">
      <w:numFmt w:val="decimal"/>
      <w:lvlText w:val=""/>
      <w:lvlJc w:val="left"/>
    </w:lvl>
    <w:lvl w:ilvl="7" w:tplc="446A02C4">
      <w:numFmt w:val="decimal"/>
      <w:lvlText w:val=""/>
      <w:lvlJc w:val="left"/>
    </w:lvl>
    <w:lvl w:ilvl="8" w:tplc="5352DA82">
      <w:numFmt w:val="decimal"/>
      <w:lvlText w:val=""/>
      <w:lvlJc w:val="left"/>
    </w:lvl>
  </w:abstractNum>
  <w:num w:numId="1" w16cid:durableId="80444548">
    <w:abstractNumId w:val="1"/>
    <w:lvlOverride w:ilvl="0">
      <w:startOverride w:val="1"/>
    </w:lvlOverride>
  </w:num>
  <w:num w:numId="2" w16cid:durableId="521629179">
    <w:abstractNumId w:val="4"/>
    <w:lvlOverride w:ilvl="0">
      <w:startOverride w:val="1"/>
    </w:lvlOverride>
  </w:num>
  <w:num w:numId="3" w16cid:durableId="2044361557">
    <w:abstractNumId w:val="0"/>
    <w:lvlOverride w:ilvl="0">
      <w:startOverride w:val="1"/>
    </w:lvlOverride>
  </w:num>
  <w:num w:numId="4" w16cid:durableId="22488444">
    <w:abstractNumId w:val="3"/>
  </w:num>
  <w:num w:numId="5" w16cid:durableId="149619096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C50"/>
    <w:rsid w:val="00077C50"/>
    <w:rsid w:val="003A3BA7"/>
    <w:rsid w:val="00596122"/>
    <w:rsid w:val="008A52CB"/>
    <w:rsid w:val="00B36C12"/>
    <w:rsid w:val="00BA4980"/>
    <w:rsid w:val="00BE4500"/>
    <w:rsid w:val="00CD5E73"/>
    <w:rsid w:val="00E02453"/>
    <w:rsid w:val="00EE4D61"/>
    <w:rsid w:val="00F12B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4716216"/>
  <w15:docId w15:val="{6CED6EE6-20B5-914D-833E-767B1A15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980"/>
    <w:rPr>
      <w:rFonts w:ascii="Times New Roman" w:eastAsia="Times New Roman" w:hAnsi="Times New Roman" w:cs="Times New Roman"/>
      <w:sz w:val="24"/>
      <w:szCs w:val="24"/>
    </w:rPr>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lev">
    <w:name w:val="Strong"/>
    <w:basedOn w:val="Policepardfaut"/>
    <w:uiPriority w:val="22"/>
    <w:qFormat/>
    <w:rsid w:val="00596122"/>
    <w:rPr>
      <w:b/>
      <w:bCs/>
    </w:rPr>
  </w:style>
  <w:style w:type="paragraph" w:styleId="NormalWeb">
    <w:name w:val="Normal (Web)"/>
    <w:basedOn w:val="Normal"/>
    <w:uiPriority w:val="99"/>
    <w:semiHidden/>
    <w:unhideWhenUsed/>
    <w:rsid w:val="00BA4980"/>
    <w:pPr>
      <w:spacing w:before="100" w:beforeAutospacing="1" w:after="100" w:afterAutospacing="1"/>
    </w:pPr>
  </w:style>
  <w:style w:type="character" w:styleId="Accentuation">
    <w:name w:val="Emphasis"/>
    <w:basedOn w:val="Policepardfaut"/>
    <w:uiPriority w:val="20"/>
    <w:qFormat/>
    <w:rsid w:val="00BA49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uvergne-rhone-alpes.ars.sante.fr/moisissures-dans-le-logement-comment-agir" TargetMode="External"/><Relationship Id="rId13" Type="http://schemas.openxmlformats.org/officeDocument/2006/relationships/hyperlink" Target="https://www.eval.fr/ressources/par-secteur/politiques-habitat-logement/degat-des-eaux/" TargetMode="External"/><Relationship Id="rId18" Type="http://schemas.openxmlformats.org/officeDocument/2006/relationships/hyperlink" Target="https://www.eval.f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qualiteconstruction.com/wp-content/uploads/2024/01/fi-pathologie-batiment-e09-condensations-logements.pdf" TargetMode="External"/><Relationship Id="rId12" Type="http://schemas.openxmlformats.org/officeDocument/2006/relationships/hyperlink" Target="https://www.eval.fr/ressources/par-secteur/climat/renovation-energetique/journal-de-bord-dune-renovation-energetique/" TargetMode="External"/><Relationship Id="rId17" Type="http://schemas.openxmlformats.org/officeDocument/2006/relationships/hyperlink" Target="https://www.eval.fr/ressources/par-secteur/politiques-habitat-logement/surchauffe-des-logements/" TargetMode="External"/><Relationship Id="rId2" Type="http://schemas.openxmlformats.org/officeDocument/2006/relationships/styles" Target="styles.xml"/><Relationship Id="rId16" Type="http://schemas.openxmlformats.org/officeDocument/2006/relationships/hyperlink" Target="https://www.eval.fr/ressources/par-secteur/climat/vulnerabilite-du-bati-ancien-face-au-dereglement-climatiqu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qualiteconstruction.com/wp-content/uploads/2024/02/fi-prevention-risques-habitation-04-phenomene-condensations-aqc.pdf" TargetMode="External"/><Relationship Id="rId11" Type="http://schemas.openxmlformats.org/officeDocument/2006/relationships/hyperlink" Target="https://www.legifrance.gouv.fr/loda/id/LEGITEXT000006066148" TargetMode="External"/><Relationship Id="rId5" Type="http://schemas.openxmlformats.org/officeDocument/2006/relationships/hyperlink" Target="https://www.anil.org/adil-75/" TargetMode="External"/><Relationship Id="rId15" Type="http://schemas.openxmlformats.org/officeDocument/2006/relationships/hyperlink" Target="https://www.eval.fr/ressources/par-secteur/politiques-habitat-logement/assurance/" TargetMode="External"/><Relationship Id="rId10" Type="http://schemas.openxmlformats.org/officeDocument/2006/relationships/hyperlink" Target="https://www.legifrance.gouv.fr/loda/id/JORFTEXT000000509310/" TargetMode="External"/><Relationship Id="rId19" Type="http://schemas.openxmlformats.org/officeDocument/2006/relationships/hyperlink" Target="https://www.anil.org/adil-75/" TargetMode="External"/><Relationship Id="rId4" Type="http://schemas.openxmlformats.org/officeDocument/2006/relationships/webSettings" Target="webSettings.xml"/><Relationship Id="rId9" Type="http://schemas.openxmlformats.org/officeDocument/2006/relationships/hyperlink" Target="https://www.inc-conso.fr/content/vous-avez-tarde-declarer-un-sinistre-lassureur-refuse-de-vous-indemniser" TargetMode="External"/><Relationship Id="rId14" Type="http://schemas.openxmlformats.org/officeDocument/2006/relationships/hyperlink" Target="https://www.eval.fr/ressources/par-secteur/politiques-habitat-logement/degat-des-eaux/convention-irs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1482</Words>
  <Characters>8157</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SEBASTIEN GALEA</cp:lastModifiedBy>
  <cp:revision>5</cp:revision>
  <dcterms:created xsi:type="dcterms:W3CDTF">2026-10-31T15:51:00Z</dcterms:created>
  <dcterms:modified xsi:type="dcterms:W3CDTF">2026-10-31T16:36:00Z</dcterms:modified>
</cp:coreProperties>
</file>